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7EE0B73A"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3GPP TSG RAN WG1 #11</w:t>
      </w:r>
      <w:r w:rsidR="007B50FB">
        <w:rPr>
          <w:rFonts w:ascii="맑은 고딕" w:eastAsia="맑은 고딕" w:hAnsi="맑은 고딕" w:cs="Arial"/>
          <w:b/>
          <w:sz w:val="24"/>
          <w:lang w:eastAsia="ko-KR"/>
        </w:rPr>
        <w:t>2</w:t>
      </w:r>
      <w:r w:rsidR="00A26EE4">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A52D51" w:rsidRPr="00A52D51">
        <w:rPr>
          <w:rFonts w:ascii="맑은 고딕" w:eastAsia="맑은 고딕" w:hAnsi="맑은 고딕" w:cs="Arial"/>
          <w:b/>
          <w:sz w:val="24"/>
          <w:lang w:eastAsia="ko-KR"/>
        </w:rPr>
        <w:t>R1-</w:t>
      </w:r>
      <w:r w:rsidR="00341F02" w:rsidRPr="00341F02">
        <w:rPr>
          <w:rFonts w:ascii="맑은 고딕" w:eastAsia="맑은 고딕" w:hAnsi="맑은 고딕" w:cs="Arial"/>
          <w:b/>
          <w:sz w:val="24"/>
          <w:lang w:eastAsia="ko-KR"/>
        </w:rPr>
        <w:t>2301054</w:t>
      </w:r>
    </w:p>
    <w:p w14:paraId="20391190" w14:textId="656414F3" w:rsidR="00A26EE4" w:rsidRPr="00941DC0" w:rsidRDefault="00412479" w:rsidP="00093CC3">
      <w:pPr>
        <w:tabs>
          <w:tab w:val="left" w:pos="1980"/>
        </w:tabs>
        <w:spacing w:line="192" w:lineRule="auto"/>
        <w:ind w:left="1841" w:hangingChars="767" w:hanging="1841"/>
        <w:rPr>
          <w:rFonts w:ascii="맑은 고딕" w:eastAsia="맑은 고딕" w:hAnsi="맑은 고딕" w:cs="Arial"/>
          <w:b/>
          <w:sz w:val="24"/>
          <w:lang w:eastAsia="ko-KR"/>
        </w:rPr>
      </w:pPr>
      <w:r w:rsidRPr="00941DC0">
        <w:rPr>
          <w:rFonts w:ascii="맑은 고딕" w:eastAsia="맑은 고딕" w:hAnsi="맑은 고딕" w:cs="Arial"/>
          <w:b/>
          <w:sz w:val="24"/>
          <w:lang w:eastAsia="ko-KR"/>
        </w:rPr>
        <w:t>Athens, Greece, February 27th – March 3rd, 2023</w:t>
      </w:r>
    </w:p>
    <w:p w14:paraId="4B849D3F" w14:textId="77777777" w:rsidR="00412479"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1D4202" w:rsidRPr="001D4202">
        <w:rPr>
          <w:rFonts w:ascii="맑은 고딕" w:eastAsia="맑은 고딕" w:hAnsi="맑은 고딕" w:cs="Arial"/>
          <w:b/>
          <w:sz w:val="24"/>
          <w:lang w:val="pt-BR"/>
        </w:rPr>
        <w:t>Dynamic switching between DFT-S-OFDM and CP-OFDM</w:t>
      </w:r>
    </w:p>
    <w:p w14:paraId="1570E748" w14:textId="637E0C71"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9.14.3</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19363199" w:rsidR="00040981" w:rsidRDefault="00A26EE4" w:rsidP="007B50FB">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color w:val="000000" w:themeColor="text1"/>
          <w:lang w:eastAsia="ko-KR"/>
        </w:rPr>
        <w:t xml:space="preserve">The previous meeting had a good </w:t>
      </w:r>
      <w:r w:rsidR="007B50FB">
        <w:rPr>
          <w:color w:val="000000" w:themeColor="text1"/>
          <w:lang w:eastAsia="ko-KR"/>
        </w:rPr>
        <w:t>agreement for this agenda</w:t>
      </w:r>
      <w:r w:rsidR="00A50314">
        <w:rPr>
          <w:color w:val="000000" w:themeColor="text1"/>
          <w:lang w:eastAsia="ko-KR"/>
        </w:rPr>
        <w:t>, and the moderator shared an excellent summary in R1-2212983</w:t>
      </w:r>
      <w:r w:rsidR="007B50FB">
        <w:rPr>
          <w:color w:val="000000" w:themeColor="text1"/>
          <w:lang w:eastAsia="ko-KR"/>
        </w:rPr>
        <w:t>. This contribution describes our vies for remaining details for waveform indications.</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8"/>
      <w:bookmarkEnd w:id="9"/>
    </w:p>
    <w:tbl>
      <w:tblPr>
        <w:tblStyle w:val="a6"/>
        <w:tblW w:w="0" w:type="auto"/>
        <w:tblInd w:w="113" w:type="dxa"/>
        <w:tblLook w:val="04A0" w:firstRow="1" w:lastRow="0" w:firstColumn="1" w:lastColumn="0" w:noHBand="0" w:noVBand="1"/>
      </w:tblPr>
      <w:tblGrid>
        <w:gridCol w:w="8903"/>
      </w:tblGrid>
      <w:tr w:rsidR="00A26EE4" w14:paraId="06B726A8" w14:textId="77777777" w:rsidTr="006C7E8E">
        <w:tc>
          <w:tcPr>
            <w:tcW w:w="8903" w:type="dxa"/>
          </w:tcPr>
          <w:p w14:paraId="0E642C5C" w14:textId="6533E221" w:rsidR="00995E41" w:rsidRPr="00201D65" w:rsidRDefault="00995E41" w:rsidP="00995E41">
            <w:pPr>
              <w:jc w:val="both"/>
              <w:rPr>
                <w:rFonts w:ascii="Times New Roman" w:hAnsi="Times New Roman"/>
                <w:b/>
                <w:bCs/>
                <w:szCs w:val="20"/>
                <w:highlight w:val="green"/>
              </w:rPr>
            </w:pPr>
            <w:bookmarkStart w:id="10" w:name="_Ref111058652"/>
            <w:r w:rsidRPr="00201D65">
              <w:rPr>
                <w:rFonts w:ascii="Times New Roman" w:hAnsi="Times New Roman"/>
                <w:b/>
                <w:bCs/>
                <w:szCs w:val="20"/>
                <w:highlight w:val="green"/>
              </w:rPr>
              <w:t>Agreement</w:t>
            </w:r>
            <w:r w:rsidR="00412479" w:rsidRPr="00412479">
              <w:rPr>
                <w:rFonts w:ascii="Times New Roman" w:hAnsi="Times New Roman"/>
                <w:b/>
                <w:bCs/>
                <w:szCs w:val="20"/>
              </w:rPr>
              <w:t xml:space="preserve"> </w:t>
            </w:r>
            <w:r w:rsidR="00412479">
              <w:rPr>
                <w:lang w:eastAsia="x-none"/>
              </w:rPr>
              <w:t>(RAN1-</w:t>
            </w:r>
            <w:r w:rsidR="00412479" w:rsidRPr="007B50FB">
              <w:rPr>
                <w:lang w:eastAsia="x-none"/>
              </w:rPr>
              <w:t>111</w:t>
            </w:r>
            <w:r w:rsidR="00412479">
              <w:rPr>
                <w:lang w:eastAsia="x-none"/>
              </w:rPr>
              <w:t>)</w:t>
            </w:r>
          </w:p>
          <w:p w14:paraId="34068410" w14:textId="77777777" w:rsidR="00995E41" w:rsidRDefault="00995E41" w:rsidP="00995E41">
            <w:pPr>
              <w:jc w:val="both"/>
              <w:rPr>
                <w:rFonts w:ascii="Times New Roman" w:eastAsia="DengXian" w:hAnsi="Times New Roman"/>
                <w:szCs w:val="20"/>
                <w:lang w:eastAsia="zh-CN"/>
              </w:rPr>
            </w:pPr>
            <w:r>
              <w:rPr>
                <w:rFonts w:ascii="Times New Roman" w:eastAsia="DengXian" w:hAnsi="Times New Roman"/>
                <w:b/>
                <w:bCs/>
                <w:szCs w:val="20"/>
                <w:lang w:eastAsia="zh-CN"/>
              </w:rPr>
              <w:t xml:space="preserve">For DCI based solution, </w:t>
            </w:r>
          </w:p>
          <w:p w14:paraId="79052DF4" w14:textId="77777777" w:rsidR="00995E41" w:rsidRPr="00C410CA" w:rsidRDefault="00995E41" w:rsidP="00995E41">
            <w:pPr>
              <w:numPr>
                <w:ilvl w:val="0"/>
                <w:numId w:val="5"/>
              </w:numPr>
              <w:jc w:val="both"/>
              <w:rPr>
                <w:rFonts w:ascii="Times New Roman" w:hAnsi="Times New Roman"/>
                <w:szCs w:val="20"/>
              </w:rPr>
            </w:pPr>
            <w:r w:rsidRPr="00C410CA">
              <w:rPr>
                <w:rFonts w:ascii="Times New Roman" w:hAnsi="Times New Roman"/>
                <w:szCs w:val="20"/>
              </w:rPr>
              <w:t>For supported dynamically scheduled PUSCH, support dynamic waveform switching indication from UL scheduling DCI</w:t>
            </w:r>
          </w:p>
          <w:p w14:paraId="56C0E92B" w14:textId="77777777" w:rsidR="00995E41" w:rsidRPr="00C410CA" w:rsidRDefault="00995E41" w:rsidP="00995E41">
            <w:pPr>
              <w:ind w:left="420"/>
              <w:jc w:val="both"/>
              <w:rPr>
                <w:rFonts w:ascii="Times New Roman" w:hAnsi="Times New Roman"/>
                <w:szCs w:val="20"/>
              </w:rPr>
            </w:pPr>
            <w:r w:rsidRPr="00C410CA">
              <w:rPr>
                <w:rFonts w:ascii="Times New Roman" w:hAnsi="Times New Roman"/>
                <w:szCs w:val="20"/>
              </w:rPr>
              <w:t xml:space="preserve">Note: “Supported dynamically scheduled PUSCH” is to be confirmed in further discussion </w:t>
            </w:r>
          </w:p>
          <w:p w14:paraId="41BDF674" w14:textId="77777777" w:rsidR="00995E41" w:rsidRPr="00C410CA" w:rsidRDefault="00995E41" w:rsidP="00995E41">
            <w:pPr>
              <w:ind w:left="420"/>
              <w:jc w:val="both"/>
              <w:rPr>
                <w:rFonts w:ascii="Times New Roman" w:eastAsia="DengXian" w:hAnsi="Times New Roman"/>
                <w:szCs w:val="20"/>
                <w:lang w:eastAsia="zh-CN"/>
              </w:rPr>
            </w:pPr>
            <w:r w:rsidRPr="00C410CA">
              <w:rPr>
                <w:rFonts w:ascii="Times New Roman" w:eastAsia="DengXian" w:hAnsi="Times New Roman" w:hint="eastAsia"/>
                <w:szCs w:val="20"/>
                <w:lang w:eastAsia="zh-CN"/>
              </w:rPr>
              <w:t>N</w:t>
            </w:r>
            <w:r w:rsidRPr="00C410CA">
              <w:rPr>
                <w:rFonts w:ascii="Times New Roman" w:eastAsia="DengXian" w:hAnsi="Times New Roman"/>
                <w:szCs w:val="20"/>
                <w:lang w:eastAsia="zh-CN"/>
              </w:rPr>
              <w:t>ote: It does not imply that the waveform switching indication applies to other transmission or not</w:t>
            </w:r>
          </w:p>
          <w:p w14:paraId="2FA4A632" w14:textId="77777777" w:rsidR="00995E41" w:rsidRPr="00C410CA" w:rsidRDefault="00995E41" w:rsidP="00995E41">
            <w:pPr>
              <w:numPr>
                <w:ilvl w:val="0"/>
                <w:numId w:val="5"/>
              </w:numPr>
              <w:rPr>
                <w:lang w:eastAsia="x-none"/>
              </w:rPr>
            </w:pPr>
            <w:r w:rsidRPr="00C410CA">
              <w:rPr>
                <w:lang w:eastAsia="x-none"/>
              </w:rPr>
              <w:t>Indication from non-UL scheduling DCI is not supported.</w:t>
            </w:r>
          </w:p>
          <w:p w14:paraId="5A888EC6" w14:textId="77777777" w:rsidR="00995E41" w:rsidRPr="00C410CA" w:rsidRDefault="00995E41" w:rsidP="00995E41">
            <w:pPr>
              <w:rPr>
                <w:lang w:eastAsia="x-none"/>
              </w:rPr>
            </w:pPr>
            <w:r w:rsidRPr="00C410CA">
              <w:rPr>
                <w:lang w:eastAsia="x-none"/>
              </w:rPr>
              <w:t>Note: the working assumption made in RAN1#110b-e for “</w:t>
            </w:r>
            <w:r w:rsidRPr="00C410CA">
              <w:rPr>
                <w:rFonts w:ascii="Times New Roman" w:hAnsi="Times New Roman"/>
                <w:szCs w:val="20"/>
              </w:rPr>
              <w:t>Support at least one of the following options for the dynamic waveform indication in R18</w:t>
            </w:r>
            <w:r w:rsidRPr="00C410CA">
              <w:rPr>
                <w:lang w:eastAsia="x-none"/>
              </w:rPr>
              <w:t>” does not need to be confirmed</w:t>
            </w:r>
          </w:p>
          <w:p w14:paraId="009059E0" w14:textId="77777777" w:rsidR="00995E41" w:rsidRPr="00995E41" w:rsidRDefault="00995E41" w:rsidP="007B50FB">
            <w:pPr>
              <w:tabs>
                <w:tab w:val="left" w:pos="3843"/>
              </w:tabs>
              <w:rPr>
                <w:highlight w:val="darkYellow"/>
                <w:lang w:eastAsia="x-none"/>
              </w:rPr>
            </w:pPr>
          </w:p>
          <w:p w14:paraId="16C777E9" w14:textId="3D65AC50" w:rsidR="007B50FB" w:rsidRPr="007B50FB" w:rsidRDefault="007B50FB" w:rsidP="007B50FB">
            <w:pPr>
              <w:tabs>
                <w:tab w:val="left" w:pos="3843"/>
              </w:tabs>
              <w:rPr>
                <w:lang w:eastAsia="x-none"/>
              </w:rPr>
            </w:pPr>
            <w:r w:rsidRPr="00C43280">
              <w:rPr>
                <w:highlight w:val="darkYellow"/>
                <w:lang w:eastAsia="x-none"/>
              </w:rPr>
              <w:t>Working Assumption</w:t>
            </w:r>
            <w:r w:rsidRPr="007B50FB">
              <w:rPr>
                <w:lang w:eastAsia="x-none"/>
              </w:rPr>
              <w:t xml:space="preserve"> </w:t>
            </w:r>
            <w:r>
              <w:rPr>
                <w:lang w:eastAsia="x-none"/>
              </w:rPr>
              <w:t>(RAN1-</w:t>
            </w:r>
            <w:r w:rsidRPr="007B50FB">
              <w:rPr>
                <w:lang w:eastAsia="x-none"/>
              </w:rPr>
              <w:t>111</w:t>
            </w:r>
            <w:r>
              <w:rPr>
                <w:lang w:eastAsia="x-none"/>
              </w:rPr>
              <w:t>)</w:t>
            </w:r>
          </w:p>
          <w:p w14:paraId="7D4FF0CB" w14:textId="77777777" w:rsidR="007B50FB" w:rsidRDefault="007B50FB" w:rsidP="007B50FB">
            <w:pPr>
              <w:rPr>
                <w:rFonts w:eastAsia="DengXian"/>
                <w:lang w:eastAsia="zh-CN"/>
              </w:rPr>
            </w:pPr>
            <w:r>
              <w:rPr>
                <w:rFonts w:eastAsia="DengXian"/>
                <w:lang w:eastAsia="zh-CN"/>
              </w:rPr>
              <w:t>Support new 1-bit field for dynamic waveform indication from UL scheduling DCI</w:t>
            </w:r>
          </w:p>
          <w:p w14:paraId="5DF12221" w14:textId="11A6BED1" w:rsidR="00A26EE4" w:rsidRPr="007B50FB" w:rsidRDefault="007B50FB" w:rsidP="007B50FB">
            <w:pPr>
              <w:pStyle w:val="a5"/>
              <w:numPr>
                <w:ilvl w:val="0"/>
                <w:numId w:val="3"/>
              </w:numPr>
              <w:ind w:leftChars="0" w:left="720" w:hanging="360"/>
              <w:rPr>
                <w:rFonts w:eastAsia="DengXian"/>
                <w:lang w:eastAsia="zh-CN"/>
              </w:rPr>
            </w:pPr>
            <w:r>
              <w:rPr>
                <w:rFonts w:eastAsia="DengXian"/>
                <w:lang w:eastAsia="zh-CN"/>
              </w:rPr>
              <w:t>Note: no change of the current size alignment procedure between UL DCI and DL DCI</w:t>
            </w:r>
          </w:p>
        </w:tc>
      </w:tr>
    </w:tbl>
    <w:p w14:paraId="2F7F81E2" w14:textId="77777777" w:rsidR="00A26EE4" w:rsidRPr="00B05F73" w:rsidRDefault="00A26EE4" w:rsidP="00B60C09">
      <w:pPr>
        <w:pStyle w:val="B1"/>
        <w:rPr>
          <w:sz w:val="2"/>
          <w:szCs w:val="2"/>
          <w:lang w:eastAsia="ko-KR"/>
        </w:rPr>
      </w:pPr>
    </w:p>
    <w:p w14:paraId="0271EFE6" w14:textId="64840C54" w:rsidR="00D528B9" w:rsidRPr="00FE266B" w:rsidRDefault="0094575E" w:rsidP="00FE266B">
      <w:pPr>
        <w:pStyle w:val="B1"/>
        <w:numPr>
          <w:ilvl w:val="0"/>
          <w:numId w:val="2"/>
        </w:numPr>
        <w:rPr>
          <w:lang w:val="en-US" w:eastAsia="ko-KR"/>
        </w:rPr>
      </w:pPr>
      <w:r w:rsidRPr="00FE266B">
        <w:rPr>
          <w:lang w:val="en-US" w:eastAsia="ko-KR"/>
        </w:rPr>
        <w:t>Applicability to PUSCH scheduled by DCI format 0_0</w:t>
      </w:r>
      <w:r w:rsidR="00455C81" w:rsidRPr="00FE266B">
        <w:rPr>
          <w:lang w:val="en-US" w:eastAsia="ko-KR"/>
        </w:rPr>
        <w:t>:</w:t>
      </w:r>
    </w:p>
    <w:p w14:paraId="05A1536A" w14:textId="77777777" w:rsidR="00521BB9" w:rsidRDefault="00521BB9" w:rsidP="00521BB9">
      <w:pPr>
        <w:pStyle w:val="B1"/>
        <w:rPr>
          <w:lang w:eastAsia="ko-KR"/>
        </w:rPr>
      </w:pPr>
      <w:r>
        <w:rPr>
          <w:rFonts w:hint="eastAsia"/>
          <w:lang w:eastAsia="ko-KR"/>
        </w:rPr>
        <w:t>A</w:t>
      </w:r>
      <w:r>
        <w:rPr>
          <w:lang w:eastAsia="ko-KR"/>
        </w:rPr>
        <w:t xml:space="preserve">ccording to the current specification, the DCI format 0_0 and DCI format 0_1 (and format 0_2) may schedule PUSCH with different waveforms. The DCI format 0_0 follows the same waveform to the Msg3 PUSCH, and the other DCI formats follow the configured waveform, which is associated with its active BWP configuration. When we consider the DCI format 0_0, the scheduling flexibility does not seem enough due to its limited information fields. For instance, only single layer can be allocated by this DCI format. If the UE requires more traffic load, then non-fallback DCI format should be used for throughput perspective. </w:t>
      </w:r>
    </w:p>
    <w:p w14:paraId="5167256A" w14:textId="79432C27" w:rsidR="00455C81" w:rsidRDefault="00455C81" w:rsidP="00C77346">
      <w:pPr>
        <w:pStyle w:val="B1"/>
        <w:rPr>
          <w:lang w:eastAsia="ko-KR"/>
        </w:rPr>
      </w:pPr>
      <w:r>
        <w:rPr>
          <w:lang w:eastAsia="ko-KR"/>
        </w:rPr>
        <w:t xml:space="preserve">If a new field is adopted, then it is the majority view that DCI format 0_1/0_2 would have this field. However, the DCI format 0_0 has some alternatives. In our view, the </w:t>
      </w:r>
      <w:r w:rsidR="00521BB9">
        <w:rPr>
          <w:lang w:eastAsia="ko-KR"/>
        </w:rPr>
        <w:t>DCI format 0_0</w:t>
      </w:r>
      <w:r>
        <w:rPr>
          <w:lang w:eastAsia="ko-KR"/>
        </w:rPr>
        <w:t xml:space="preserve"> does not need to increase its payload because the </w:t>
      </w:r>
      <w:r w:rsidR="00521BB9">
        <w:rPr>
          <w:lang w:eastAsia="ko-KR"/>
        </w:rPr>
        <w:t xml:space="preserve">DCI format 0_0 </w:t>
      </w:r>
      <w:r>
        <w:rPr>
          <w:lang w:eastAsia="ko-KR"/>
        </w:rPr>
        <w:t xml:space="preserve">is often used when </w:t>
      </w:r>
      <w:r w:rsidR="003450CE">
        <w:rPr>
          <w:lang w:eastAsia="ko-KR"/>
        </w:rPr>
        <w:t xml:space="preserve">any RRC connection configuration is updated. We think that the payload of </w:t>
      </w:r>
      <w:r w:rsidR="00521BB9">
        <w:rPr>
          <w:lang w:eastAsia="ko-KR"/>
        </w:rPr>
        <w:t>DCI format 0_0</w:t>
      </w:r>
      <w:r w:rsidR="003450CE">
        <w:rPr>
          <w:lang w:eastAsia="ko-KR"/>
        </w:rPr>
        <w:t xml:space="preserve"> is important in addition to a sufficient aggregation level.</w:t>
      </w:r>
    </w:p>
    <w:p w14:paraId="08B05EE8" w14:textId="7DB33B23" w:rsidR="00521BB9" w:rsidRPr="00C77346" w:rsidRDefault="00C77346" w:rsidP="00C77346">
      <w:pPr>
        <w:pStyle w:val="B1"/>
        <w:rPr>
          <w:b/>
          <w:lang w:eastAsia="ko-KR"/>
        </w:rPr>
      </w:pPr>
      <w:bookmarkStart w:id="11" w:name="_Ref127348807"/>
      <w:r w:rsidRPr="00C77346">
        <w:rPr>
          <w:b/>
        </w:rPr>
        <w:t xml:space="preserve">Proposal </w:t>
      </w:r>
      <w:r w:rsidRPr="00C77346">
        <w:rPr>
          <w:b/>
        </w:rPr>
        <w:fldChar w:fldCharType="begin"/>
      </w:r>
      <w:r w:rsidRPr="00C77346">
        <w:rPr>
          <w:b/>
        </w:rPr>
        <w:instrText xml:space="preserve"> SEQ Proposal \* ARABIC </w:instrText>
      </w:r>
      <w:r w:rsidRPr="00C77346">
        <w:rPr>
          <w:b/>
        </w:rPr>
        <w:fldChar w:fldCharType="separate"/>
      </w:r>
      <w:r w:rsidR="0043521F">
        <w:rPr>
          <w:b/>
          <w:noProof/>
        </w:rPr>
        <w:t>1</w:t>
      </w:r>
      <w:r w:rsidRPr="00C77346">
        <w:rPr>
          <w:b/>
        </w:rPr>
        <w:fldChar w:fldCharType="end"/>
      </w:r>
      <w:r w:rsidRPr="00C77346">
        <w:rPr>
          <w:b/>
        </w:rPr>
        <w:t xml:space="preserve">: </w:t>
      </w:r>
      <w:r>
        <w:rPr>
          <w:rFonts w:hint="eastAsia"/>
          <w:b/>
          <w:lang w:eastAsia="ko-KR"/>
        </w:rPr>
        <w:t>N</w:t>
      </w:r>
      <w:r>
        <w:rPr>
          <w:b/>
          <w:lang w:eastAsia="ko-KR"/>
        </w:rPr>
        <w:t xml:space="preserve">ot </w:t>
      </w:r>
      <w:r w:rsidR="00521BB9" w:rsidRPr="00C77346">
        <w:rPr>
          <w:b/>
          <w:lang w:eastAsia="ko-KR"/>
        </w:rPr>
        <w:t xml:space="preserve">prefer to </w:t>
      </w:r>
      <w:r>
        <w:rPr>
          <w:b/>
          <w:lang w:eastAsia="ko-KR"/>
        </w:rPr>
        <w:t xml:space="preserve">introduce the additional information field in </w:t>
      </w:r>
      <w:r w:rsidR="00521BB9" w:rsidRPr="00C77346">
        <w:rPr>
          <w:b/>
          <w:lang w:eastAsia="ko-KR"/>
        </w:rPr>
        <w:t>DCI format 0_0.</w:t>
      </w:r>
      <w:bookmarkEnd w:id="11"/>
    </w:p>
    <w:p w14:paraId="7B7C0A51" w14:textId="77777777" w:rsidR="00C77346" w:rsidRPr="00C77346" w:rsidRDefault="00C77346" w:rsidP="00C77346">
      <w:pPr>
        <w:pStyle w:val="B1"/>
        <w:rPr>
          <w:b/>
          <w:lang w:eastAsia="ko-KR"/>
        </w:rPr>
      </w:pPr>
    </w:p>
    <w:p w14:paraId="07CCB244" w14:textId="77777777" w:rsidR="00D528B9" w:rsidRPr="00521BB9" w:rsidRDefault="0094575E" w:rsidP="00FE266B">
      <w:pPr>
        <w:pStyle w:val="B1"/>
        <w:numPr>
          <w:ilvl w:val="0"/>
          <w:numId w:val="2"/>
        </w:numPr>
        <w:rPr>
          <w:lang w:val="en-US" w:eastAsia="ko-KR"/>
        </w:rPr>
      </w:pPr>
      <w:r w:rsidRPr="00521BB9">
        <w:rPr>
          <w:lang w:val="en-US" w:eastAsia="ko-KR"/>
        </w:rPr>
        <w:t>Applicability to configured grant</w:t>
      </w:r>
    </w:p>
    <w:p w14:paraId="246F7F6E" w14:textId="1BD1B3BD" w:rsidR="00FE266B" w:rsidRDefault="00FE266B" w:rsidP="00FE266B">
      <w:pPr>
        <w:pStyle w:val="B1"/>
        <w:rPr>
          <w:lang w:eastAsia="ko-KR"/>
        </w:rPr>
      </w:pPr>
      <w:r>
        <w:rPr>
          <w:lang w:eastAsia="ko-KR"/>
        </w:rPr>
        <w:t xml:space="preserve">In some sense, the legacy specification allows multiple CG configuration/activations and UL skipping. The network can configure many configurations and the UE can choose one CG PUSCH with more appropriate </w:t>
      </w:r>
      <w:r>
        <w:rPr>
          <w:lang w:eastAsia="ko-KR"/>
        </w:rPr>
        <w:lastRenderedPageBreak/>
        <w:t xml:space="preserve">waveform. This can be regarded as being dynamic indicated. However, it increases the detection complexity and worsen the energy consumption. </w:t>
      </w:r>
    </w:p>
    <w:tbl>
      <w:tblPr>
        <w:tblStyle w:val="a6"/>
        <w:tblW w:w="0" w:type="auto"/>
        <w:tblInd w:w="113" w:type="dxa"/>
        <w:tblLook w:val="04A0" w:firstRow="1" w:lastRow="0" w:firstColumn="1" w:lastColumn="0" w:noHBand="0" w:noVBand="1"/>
      </w:tblPr>
      <w:tblGrid>
        <w:gridCol w:w="8903"/>
      </w:tblGrid>
      <w:tr w:rsidR="005D6CE0" w14:paraId="36085F72" w14:textId="77777777" w:rsidTr="005D6CE0">
        <w:tc>
          <w:tcPr>
            <w:tcW w:w="9016" w:type="dxa"/>
          </w:tcPr>
          <w:p w14:paraId="3A427F58" w14:textId="77777777" w:rsidR="005D6CE0" w:rsidRPr="00CD15C6" w:rsidRDefault="005D6CE0" w:rsidP="005D6CE0">
            <w:pPr>
              <w:rPr>
                <w:rFonts w:ascii="Microsoft YaHei UI" w:eastAsia="Microsoft YaHei UI" w:hAnsi="Microsoft YaHei UI"/>
                <w:color w:val="000000"/>
                <w:sz w:val="21"/>
                <w:szCs w:val="21"/>
                <w:shd w:val="pct15" w:color="auto" w:fill="FFFFFF"/>
                <w:lang w:val="en-US" w:eastAsia="ko-KR"/>
              </w:rPr>
            </w:pPr>
            <w:r>
              <w:rPr>
                <w:rFonts w:eastAsia="Microsoft YaHei UI"/>
                <w:b/>
                <w:bCs/>
                <w:color w:val="000000"/>
                <w:szCs w:val="20"/>
                <w:shd w:val="clear" w:color="auto" w:fill="00FF00"/>
              </w:rPr>
              <w:t xml:space="preserve">Agreement </w:t>
            </w:r>
            <w:r w:rsidRPr="00CD15C6">
              <w:rPr>
                <w:rFonts w:ascii="Times New Roman" w:hAnsi="Times New Roman"/>
                <w:bCs/>
                <w:szCs w:val="20"/>
              </w:rPr>
              <w:t>110bis</w:t>
            </w:r>
          </w:p>
          <w:p w14:paraId="241C216C" w14:textId="77777777" w:rsidR="005D6CE0" w:rsidRDefault="005D6CE0" w:rsidP="005D6CE0">
            <w:pPr>
              <w:rPr>
                <w:rFonts w:eastAsia="Microsoft YaHei UI" w:cs="Times"/>
                <w:color w:val="000000"/>
                <w:szCs w:val="20"/>
              </w:rPr>
            </w:pPr>
            <w:r>
              <w:rPr>
                <w:rFonts w:eastAsia="Microsoft YaHei UI"/>
                <w:color w:val="000000"/>
                <w:szCs w:val="20"/>
              </w:rPr>
              <w:t>Dynamic waveform switching enhancement in R18 is applicable to PUSCH scheduled by DCI format 0_1 or 0_2 in PDCCH with CRC scrambled with C-RNTI, MCS-C-RNTI, or CS-RNTI with NDI=1.</w:t>
            </w:r>
          </w:p>
          <w:p w14:paraId="628F7F02" w14:textId="19306E6C" w:rsidR="005D6CE0" w:rsidRPr="005D6CE0" w:rsidRDefault="005D6CE0" w:rsidP="005D6CE0">
            <w:pPr>
              <w:numPr>
                <w:ilvl w:val="0"/>
                <w:numId w:val="4"/>
              </w:numPr>
              <w:rPr>
                <w:rFonts w:eastAsia="Microsoft YaHei UI" w:cs="Times"/>
                <w:color w:val="000000"/>
                <w:szCs w:val="20"/>
              </w:rPr>
            </w:pPr>
            <w:r>
              <w:rPr>
                <w:rFonts w:eastAsia="Microsoft YaHei UI"/>
                <w:color w:val="000000"/>
                <w:szCs w:val="20"/>
                <w:lang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56E92663" w14:textId="77777777" w:rsidR="005D6CE0" w:rsidRPr="005D6CE0" w:rsidRDefault="005D6CE0" w:rsidP="00FE266B">
      <w:pPr>
        <w:pStyle w:val="B1"/>
        <w:rPr>
          <w:lang w:val="en-GB" w:eastAsia="ko-KR"/>
        </w:rPr>
      </w:pPr>
    </w:p>
    <w:p w14:paraId="6478610C" w14:textId="77777777" w:rsidR="00FE266B" w:rsidRDefault="00FE266B" w:rsidP="00FE266B">
      <w:pPr>
        <w:pStyle w:val="B1"/>
        <w:rPr>
          <w:lang w:eastAsia="ko-KR"/>
        </w:rPr>
      </w:pPr>
      <w:r>
        <w:rPr>
          <w:lang w:eastAsia="ko-KR"/>
        </w:rPr>
        <w:t>In addition, the network can rely on the retransmission by switching its waveform. It is feasible solution but it consumes much CCEs and it might be better not to configure CG PUSCH, which would consume much more CCEs. It is beneficial to support CG PUSCH changing its waveform while the scheduling DCI may not involve.</w:t>
      </w:r>
    </w:p>
    <w:p w14:paraId="5B4F7D73" w14:textId="7073BFF7" w:rsidR="00FE266B" w:rsidRDefault="00FE266B" w:rsidP="00FE266B">
      <w:pPr>
        <w:pStyle w:val="B1"/>
        <w:rPr>
          <w:lang w:eastAsia="ko-KR"/>
        </w:rPr>
      </w:pPr>
      <w:r w:rsidRPr="00845E04">
        <w:rPr>
          <w:lang w:eastAsia="ko-KR"/>
        </w:rPr>
        <w:t>Referring to the above working assumption, the DL-DCI or GC-DCI can indicate the waveform of CG</w:t>
      </w:r>
      <w:r>
        <w:rPr>
          <w:lang w:eastAsia="ko-KR"/>
        </w:rPr>
        <w:t xml:space="preserve"> PUSCH. It is rather straightforward to avoid using UL-DCI, but it relies on the DCI for the transmission of CG PUSCH. In the case of missing some DL-/GC-DCI, the network should decode all DM-RS of both waveforms.</w:t>
      </w:r>
      <w:r w:rsidR="00E34E0A">
        <w:rPr>
          <w:lang w:eastAsia="ko-KR"/>
        </w:rPr>
        <w:t xml:space="preserve"> This approach may waste the DM-RS resources and we prefer to support dynamic waveform indication for CG PUSCH.</w:t>
      </w:r>
    </w:p>
    <w:p w14:paraId="239863B7" w14:textId="0F26BC20" w:rsidR="00E34E0A" w:rsidRPr="00E2293D" w:rsidRDefault="00E34E0A" w:rsidP="00FE266B">
      <w:pPr>
        <w:pStyle w:val="B1"/>
        <w:rPr>
          <w:lang w:eastAsia="ko-KR"/>
        </w:rPr>
      </w:pPr>
      <w:r>
        <w:rPr>
          <w:rFonts w:hint="eastAsia"/>
          <w:lang w:eastAsia="ko-KR"/>
        </w:rPr>
        <w:t>I</w:t>
      </w:r>
      <w:r>
        <w:rPr>
          <w:lang w:eastAsia="ko-KR"/>
        </w:rPr>
        <w:t>n terms of which type to support this feature, the previous agreement already states that the type 2 CG PUSCH is applicable. The new DCI field is introduced for this purpose and the CS-RNTI with NDI=1 would also use this approach. It implies that at least different type of CG PUSCH may support different framework for dynamic waveform indications, and combining to the working assumption, it seems to preclude that type 1 CG PUSCH supports this feature.</w:t>
      </w:r>
    </w:p>
    <w:p w14:paraId="2A4C1C6F" w14:textId="2D8AC2AE" w:rsidR="00AF194A" w:rsidRDefault="00AF194A" w:rsidP="00AF194A">
      <w:pPr>
        <w:pStyle w:val="B1"/>
        <w:rPr>
          <w:b/>
        </w:rPr>
      </w:pPr>
      <w:bookmarkStart w:id="12" w:name="_Ref118376136"/>
      <w:bookmarkStart w:id="13" w:name="_Ref127348813"/>
      <w:r w:rsidRPr="00C77346">
        <w:rPr>
          <w:b/>
        </w:rPr>
        <w:t xml:space="preserve">Proposal </w:t>
      </w:r>
      <w:r w:rsidRPr="00C77346">
        <w:rPr>
          <w:b/>
        </w:rPr>
        <w:fldChar w:fldCharType="begin"/>
      </w:r>
      <w:r w:rsidRPr="00C77346">
        <w:rPr>
          <w:b/>
        </w:rPr>
        <w:instrText xml:space="preserve"> SEQ Proposal \* ARABIC </w:instrText>
      </w:r>
      <w:r w:rsidRPr="00C77346">
        <w:rPr>
          <w:b/>
        </w:rPr>
        <w:fldChar w:fldCharType="separate"/>
      </w:r>
      <w:r w:rsidR="0043521F">
        <w:rPr>
          <w:b/>
          <w:noProof/>
        </w:rPr>
        <w:t>2</w:t>
      </w:r>
      <w:r w:rsidRPr="00C77346">
        <w:rPr>
          <w:b/>
        </w:rPr>
        <w:fldChar w:fldCharType="end"/>
      </w:r>
      <w:r>
        <w:rPr>
          <w:rFonts w:hint="eastAsia"/>
          <w:b/>
          <w:lang w:eastAsia="ko-KR"/>
        </w:rPr>
        <w:t>:</w:t>
      </w:r>
      <w:r>
        <w:rPr>
          <w:b/>
        </w:rPr>
        <w:t xml:space="preserve"> </w:t>
      </w:r>
      <w:bookmarkEnd w:id="12"/>
      <w:r>
        <w:rPr>
          <w:b/>
        </w:rPr>
        <w:t>Support the dynamic waveform indication based on DCI format 0_1/0_2 for the type 2 CG PUSCH.</w:t>
      </w:r>
      <w:bookmarkEnd w:id="13"/>
    </w:p>
    <w:p w14:paraId="7F99959E" w14:textId="77777777" w:rsidR="00671F56" w:rsidRDefault="00671F56" w:rsidP="00AF194A">
      <w:pPr>
        <w:pStyle w:val="B1"/>
        <w:rPr>
          <w:b/>
          <w:lang w:eastAsia="ko-KR"/>
        </w:rPr>
      </w:pPr>
    </w:p>
    <w:p w14:paraId="0C9EFEBC" w14:textId="77777777" w:rsidR="00D528B9" w:rsidRPr="00FE266B" w:rsidRDefault="0094575E" w:rsidP="00FE266B">
      <w:pPr>
        <w:pStyle w:val="B1"/>
        <w:numPr>
          <w:ilvl w:val="0"/>
          <w:numId w:val="9"/>
        </w:numPr>
        <w:rPr>
          <w:lang w:val="en-US" w:eastAsia="ko-KR"/>
        </w:rPr>
      </w:pPr>
      <w:r w:rsidRPr="00FE266B">
        <w:rPr>
          <w:lang w:val="en-US" w:eastAsia="ko-KR"/>
        </w:rPr>
        <w:t>Dynamic indication options for subsequent UL transmissions</w:t>
      </w:r>
    </w:p>
    <w:p w14:paraId="740C277F" w14:textId="020BF470" w:rsidR="00FE266B" w:rsidRPr="001978DC" w:rsidRDefault="00FE266B" w:rsidP="00FE266B">
      <w:pPr>
        <w:pStyle w:val="B1"/>
        <w:rPr>
          <w:lang w:eastAsia="ko-KR"/>
        </w:rPr>
      </w:pPr>
      <w:r w:rsidRPr="001978DC">
        <w:rPr>
          <w:lang w:eastAsia="ko-KR"/>
        </w:rPr>
        <w:t>One more remaining point is to whether or not to apply the indicated waveform for subsequent transmissions. The scheduling DCI can switch its waveform and we do not think the current waveform may depend on any previous scheduling grant</w:t>
      </w:r>
      <w:r w:rsidR="00E34E0A">
        <w:rPr>
          <w:lang w:eastAsia="ko-KR"/>
        </w:rPr>
        <w:t xml:space="preserve"> except the current one</w:t>
      </w:r>
      <w:r w:rsidRPr="001978DC">
        <w:rPr>
          <w:lang w:eastAsia="ko-KR"/>
        </w:rPr>
        <w:t xml:space="preserve">, which can violate the 3GPP philosophy. Also, </w:t>
      </w:r>
      <w:r>
        <w:rPr>
          <w:lang w:eastAsia="ko-KR"/>
        </w:rPr>
        <w:t>if we consider two consecutive PUSCH assignments while the former one switches the waveform, then the latter one may or may switch the waveform because of the possible DTX event of the UL-DCI for the former one.</w:t>
      </w:r>
      <w:r w:rsidR="00E34E0A">
        <w:rPr>
          <w:lang w:eastAsia="ko-KR"/>
        </w:rPr>
        <w:t xml:space="preserve"> Thus we think only the scheduling/activating DCI can tell its waveform.</w:t>
      </w:r>
    </w:p>
    <w:p w14:paraId="11541632" w14:textId="406194EA" w:rsidR="00FE266B" w:rsidRPr="00B27618" w:rsidRDefault="00FE266B" w:rsidP="00FE266B">
      <w:pPr>
        <w:pStyle w:val="B1"/>
        <w:rPr>
          <w:lang w:eastAsia="ko-KR"/>
        </w:rPr>
      </w:pPr>
      <w:bookmarkStart w:id="14" w:name="_Ref118376153"/>
      <w:r w:rsidRPr="00CD15C6">
        <w:rPr>
          <w:b/>
        </w:rPr>
        <w:t xml:space="preserve">Proposal </w:t>
      </w:r>
      <w:r w:rsidRPr="00CD15C6">
        <w:rPr>
          <w:b/>
        </w:rPr>
        <w:fldChar w:fldCharType="begin"/>
      </w:r>
      <w:r w:rsidRPr="00CD15C6">
        <w:rPr>
          <w:b/>
        </w:rPr>
        <w:instrText xml:space="preserve"> SEQ Proposal \* ARABIC </w:instrText>
      </w:r>
      <w:r w:rsidRPr="00CD15C6">
        <w:rPr>
          <w:b/>
        </w:rPr>
        <w:fldChar w:fldCharType="separate"/>
      </w:r>
      <w:r w:rsidR="0043521F">
        <w:rPr>
          <w:b/>
          <w:noProof/>
        </w:rPr>
        <w:t>3</w:t>
      </w:r>
      <w:r w:rsidRPr="00CD15C6">
        <w:rPr>
          <w:b/>
        </w:rPr>
        <w:fldChar w:fldCharType="end"/>
      </w:r>
      <w:r w:rsidRPr="00CD15C6">
        <w:rPr>
          <w:b/>
        </w:rPr>
        <w:t xml:space="preserve">: </w:t>
      </w:r>
      <w:r>
        <w:rPr>
          <w:b/>
          <w:lang w:eastAsia="ko-KR"/>
        </w:rPr>
        <w:t xml:space="preserve">The scheduled PUSCH </w:t>
      </w:r>
      <w:r>
        <w:rPr>
          <w:rFonts w:hint="eastAsia"/>
          <w:b/>
          <w:lang w:eastAsia="ko-KR"/>
        </w:rPr>
        <w:t>i</w:t>
      </w:r>
      <w:r>
        <w:rPr>
          <w:b/>
          <w:lang w:eastAsia="ko-KR"/>
        </w:rPr>
        <w:t xml:space="preserve">s dependent of its </w:t>
      </w:r>
      <w:r w:rsidR="00E34E0A">
        <w:rPr>
          <w:b/>
          <w:lang w:eastAsia="ko-KR"/>
        </w:rPr>
        <w:t xml:space="preserve">own </w:t>
      </w:r>
      <w:r>
        <w:rPr>
          <w:b/>
          <w:lang w:eastAsia="ko-KR"/>
        </w:rPr>
        <w:t>UL-DCI for the waveform indication.</w:t>
      </w:r>
      <w:bookmarkEnd w:id="14"/>
    </w:p>
    <w:p w14:paraId="2F19FB43" w14:textId="62B7F820" w:rsidR="00FE266B" w:rsidRDefault="00FE266B" w:rsidP="00455C81">
      <w:pPr>
        <w:pStyle w:val="B1"/>
        <w:rPr>
          <w:lang w:val="en-US" w:eastAsia="ko-KR"/>
        </w:rPr>
      </w:pPr>
    </w:p>
    <w:p w14:paraId="09B0F3F7" w14:textId="77777777" w:rsidR="00FB2F87" w:rsidRPr="00E34E0A" w:rsidRDefault="00FB2F87" w:rsidP="00E34E0A">
      <w:pPr>
        <w:pStyle w:val="B1"/>
        <w:numPr>
          <w:ilvl w:val="0"/>
          <w:numId w:val="10"/>
        </w:numPr>
        <w:rPr>
          <w:lang w:val="en-US" w:eastAsia="ko-KR"/>
        </w:rPr>
      </w:pPr>
      <w:r w:rsidRPr="00E34E0A">
        <w:rPr>
          <w:lang w:val="en-US" w:eastAsia="ko-KR"/>
        </w:rPr>
        <w:t>DCI size alignment between CP-OFDM and DFT-S-OFDM</w:t>
      </w:r>
    </w:p>
    <w:tbl>
      <w:tblPr>
        <w:tblStyle w:val="a6"/>
        <w:tblW w:w="0" w:type="auto"/>
        <w:tblInd w:w="113" w:type="dxa"/>
        <w:tblLook w:val="04A0" w:firstRow="1" w:lastRow="0" w:firstColumn="1" w:lastColumn="0" w:noHBand="0" w:noVBand="1"/>
      </w:tblPr>
      <w:tblGrid>
        <w:gridCol w:w="8903"/>
      </w:tblGrid>
      <w:tr w:rsidR="001B6308" w14:paraId="2AF0A19B" w14:textId="77777777" w:rsidTr="001B6308">
        <w:tc>
          <w:tcPr>
            <w:tcW w:w="9016" w:type="dxa"/>
          </w:tcPr>
          <w:p w14:paraId="3BEF72CC" w14:textId="0D1B5BB3" w:rsidR="00E807D2" w:rsidRDefault="00E807D2" w:rsidP="00E807D2">
            <w:pPr>
              <w:jc w:val="both"/>
              <w:rPr>
                <w:rFonts w:ascii="Times New Roman" w:hAnsi="Times New Roman"/>
                <w:szCs w:val="20"/>
              </w:rPr>
            </w:pPr>
            <w:r w:rsidRPr="0043521F">
              <w:rPr>
                <w:rFonts w:ascii="Times New Roman" w:hAnsi="Times New Roman"/>
                <w:b/>
                <w:bCs/>
                <w:szCs w:val="20"/>
              </w:rPr>
              <w:t>FL proposal 2-3v4</w:t>
            </w:r>
            <w:r w:rsidRPr="0043521F">
              <w:rPr>
                <w:rFonts w:ascii="Times New Roman" w:hAnsi="Times New Roman"/>
                <w:szCs w:val="20"/>
              </w:rPr>
              <w:t>: R1</w:t>
            </w:r>
            <w:r>
              <w:rPr>
                <w:rFonts w:ascii="Times New Roman" w:hAnsi="Times New Roman"/>
                <w:szCs w:val="20"/>
              </w:rPr>
              <w:t>-2212983</w:t>
            </w:r>
          </w:p>
          <w:p w14:paraId="04839696" w14:textId="726F8934" w:rsidR="00E807D2" w:rsidRPr="00E76AEC" w:rsidRDefault="00E807D2" w:rsidP="00E807D2">
            <w:pPr>
              <w:jc w:val="both"/>
              <w:rPr>
                <w:rFonts w:ascii="Times New Roman" w:hAnsi="Times New Roman"/>
                <w:szCs w:val="20"/>
              </w:rPr>
            </w:pPr>
            <w:r>
              <w:rPr>
                <w:rFonts w:ascii="Times New Roman" w:hAnsi="Times New Roman"/>
                <w:szCs w:val="20"/>
              </w:rPr>
              <w:t xml:space="preserve">For DCI format 0_1/0_2 containing dynamic waveform indication, bit width of each field is set to the maximum between the bit width of the field if transform precoding is disabled and the bit width of the field if transform precoding </w:t>
            </w:r>
            <w:r w:rsidRPr="00E76AEC">
              <w:rPr>
                <w:rFonts w:ascii="Times New Roman" w:hAnsi="Times New Roman"/>
                <w:szCs w:val="20"/>
              </w:rPr>
              <w:t>is enabled, if different.</w:t>
            </w:r>
          </w:p>
          <w:p w14:paraId="3B82FB54" w14:textId="6D999F17" w:rsidR="001B6308" w:rsidRPr="00E807D2" w:rsidRDefault="00E807D2" w:rsidP="00E807D2">
            <w:pPr>
              <w:pStyle w:val="a5"/>
              <w:numPr>
                <w:ilvl w:val="0"/>
                <w:numId w:val="3"/>
              </w:numPr>
              <w:ind w:leftChars="0" w:left="720" w:hanging="360"/>
              <w:jc w:val="both"/>
              <w:rPr>
                <w:lang w:eastAsia="ko-KR"/>
              </w:rPr>
            </w:pPr>
            <w:r w:rsidRPr="00E76AEC">
              <w:rPr>
                <w:rFonts w:ascii="Times New Roman" w:hAnsi="Times New Roman"/>
                <w:szCs w:val="20"/>
              </w:rPr>
              <w:t xml:space="preserve">If, for the waveform indicated in the DCI, the bit width N of a field would be smaller than the bit width of the field set as per the above, UE decodes the field using N least significant bits. </w:t>
            </w:r>
            <w:r w:rsidRPr="00E76AEC">
              <w:rPr>
                <w:rFonts w:ascii="Times New Roman" w:eastAsiaTheme="minorEastAsia" w:hAnsi="Times New Roman"/>
                <w:szCs w:val="20"/>
              </w:rPr>
              <w:t>If N=0, the UE ignores the field for the indicated waveform</w:t>
            </w:r>
            <w:r>
              <w:rPr>
                <w:rFonts w:ascii="Times New Roman" w:eastAsiaTheme="minorEastAsia" w:hAnsi="Times New Roman"/>
                <w:szCs w:val="20"/>
              </w:rPr>
              <w:t>.</w:t>
            </w:r>
          </w:p>
        </w:tc>
      </w:tr>
    </w:tbl>
    <w:p w14:paraId="4296939D" w14:textId="77777777" w:rsidR="001B6308" w:rsidRDefault="001B6308" w:rsidP="00455C81">
      <w:pPr>
        <w:pStyle w:val="B1"/>
        <w:rPr>
          <w:lang w:val="en-US" w:eastAsia="ko-KR"/>
        </w:rPr>
      </w:pPr>
    </w:p>
    <w:p w14:paraId="46B6D464" w14:textId="78323D31" w:rsidR="00E34E0A" w:rsidRDefault="005D5B3F" w:rsidP="00455C81">
      <w:pPr>
        <w:pStyle w:val="B1"/>
        <w:rPr>
          <w:lang w:val="en-US" w:eastAsia="ko-KR"/>
        </w:rPr>
      </w:pPr>
      <w:r>
        <w:rPr>
          <w:lang w:val="en-US" w:eastAsia="ko-KR"/>
        </w:rPr>
        <w:t xml:space="preserve">Different waveforms may have different </w:t>
      </w:r>
      <w:proofErr w:type="spellStart"/>
      <w:r>
        <w:rPr>
          <w:lang w:val="en-US" w:eastAsia="ko-KR"/>
        </w:rPr>
        <w:t>bitwidths</w:t>
      </w:r>
      <w:proofErr w:type="spellEnd"/>
      <w:r>
        <w:rPr>
          <w:lang w:val="en-US" w:eastAsia="ko-KR"/>
        </w:rPr>
        <w:t xml:space="preserve"> of information field. It is discussed during past meetings and FL proposal 2-3v4 in the </w:t>
      </w:r>
      <w:r w:rsidR="00E807D2">
        <w:rPr>
          <w:lang w:val="en-US" w:eastAsia="ko-KR"/>
        </w:rPr>
        <w:t>final</w:t>
      </w:r>
      <w:r>
        <w:rPr>
          <w:lang w:val="en-US" w:eastAsia="ko-KR"/>
        </w:rPr>
        <w:t xml:space="preserve"> feature lead summary is </w:t>
      </w:r>
      <w:r w:rsidR="001B6308">
        <w:rPr>
          <w:rFonts w:hint="eastAsia"/>
          <w:lang w:val="en-US" w:eastAsia="ko-KR"/>
        </w:rPr>
        <w:t>m</w:t>
      </w:r>
      <w:r w:rsidR="001B6308">
        <w:rPr>
          <w:lang w:val="en-US" w:eastAsia="ko-KR"/>
        </w:rPr>
        <w:t xml:space="preserve">ostly </w:t>
      </w:r>
      <w:r>
        <w:rPr>
          <w:lang w:val="en-US" w:eastAsia="ko-KR"/>
        </w:rPr>
        <w:t>supportable for us</w:t>
      </w:r>
      <w:r w:rsidR="00E807D2">
        <w:rPr>
          <w:lang w:val="en-US" w:eastAsia="ko-KR"/>
        </w:rPr>
        <w:t xml:space="preserve"> except N=0 case which may need further clarification during a BWP switch</w:t>
      </w:r>
      <w:r>
        <w:rPr>
          <w:lang w:val="en-US" w:eastAsia="ko-KR"/>
        </w:rPr>
        <w:t>.</w:t>
      </w:r>
    </w:p>
    <w:p w14:paraId="72893855" w14:textId="28182CD2" w:rsidR="00E34E0A" w:rsidRDefault="005D5B3F" w:rsidP="00455C81">
      <w:pPr>
        <w:pStyle w:val="B1"/>
        <w:rPr>
          <w:lang w:val="en-US" w:eastAsia="ko-KR"/>
        </w:rPr>
      </w:pPr>
      <w:r w:rsidRPr="005D5B3F">
        <w:rPr>
          <w:lang w:val="en-US" w:eastAsia="ko-KR"/>
        </w:rPr>
        <w:lastRenderedPageBreak/>
        <w:t xml:space="preserve">The per format alignment can be another option but the information field should be </w:t>
      </w:r>
      <w:r>
        <w:rPr>
          <w:lang w:val="en-US" w:eastAsia="ko-KR"/>
        </w:rPr>
        <w:t xml:space="preserve">located </w:t>
      </w:r>
      <w:r w:rsidRPr="005D5B3F">
        <w:rPr>
          <w:lang w:val="en-US" w:eastAsia="ko-KR"/>
        </w:rPr>
        <w:t>in the certain location of the DCI payload. It means that many other information fields that potentially have different width are placed later than the waveform field. Instead</w:t>
      </w:r>
      <w:r>
        <w:rPr>
          <w:lang w:val="en-US" w:eastAsia="ko-KR"/>
        </w:rPr>
        <w:t>,</w:t>
      </w:r>
      <w:r w:rsidRPr="005D5B3F">
        <w:rPr>
          <w:lang w:val="en-US" w:eastAsia="ko-KR"/>
        </w:rPr>
        <w:t xml:space="preserve"> we prefer the simpler solution though more DCI overhead may be expected. During the previous discussion, the DCI overhead seem</w:t>
      </w:r>
      <w:r>
        <w:rPr>
          <w:lang w:val="en-US" w:eastAsia="ko-KR"/>
        </w:rPr>
        <w:t>ed</w:t>
      </w:r>
      <w:r w:rsidRPr="005D5B3F">
        <w:rPr>
          <w:lang w:val="en-US" w:eastAsia="ko-KR"/>
        </w:rPr>
        <w:t xml:space="preserve"> not a critical issue to develop this feature</w:t>
      </w:r>
      <w:r>
        <w:rPr>
          <w:lang w:val="en-US" w:eastAsia="ko-KR"/>
        </w:rPr>
        <w:t xml:space="preserve"> because not all UEs for this feature lay in the UL coverage edge.</w:t>
      </w:r>
    </w:p>
    <w:p w14:paraId="5AB3932A" w14:textId="60CF50F5" w:rsidR="00FB2F87" w:rsidRPr="005D5B3F" w:rsidRDefault="005D5B3F" w:rsidP="005D5B3F">
      <w:pPr>
        <w:pStyle w:val="B1"/>
        <w:rPr>
          <w:b/>
          <w:lang w:val="en-US" w:eastAsia="ko-KR"/>
        </w:rPr>
      </w:pPr>
      <w:bookmarkStart w:id="15" w:name="_Ref127348821"/>
      <w:r w:rsidRPr="005D5B3F">
        <w:rPr>
          <w:b/>
        </w:rPr>
        <w:t xml:space="preserve">Proposal </w:t>
      </w:r>
      <w:r w:rsidRPr="005D5B3F">
        <w:rPr>
          <w:b/>
        </w:rPr>
        <w:fldChar w:fldCharType="begin"/>
      </w:r>
      <w:r w:rsidRPr="005D5B3F">
        <w:rPr>
          <w:b/>
        </w:rPr>
        <w:instrText xml:space="preserve"> SEQ Proposal \* ARABIC </w:instrText>
      </w:r>
      <w:r w:rsidRPr="005D5B3F">
        <w:rPr>
          <w:b/>
        </w:rPr>
        <w:fldChar w:fldCharType="separate"/>
      </w:r>
      <w:r w:rsidR="0043521F">
        <w:rPr>
          <w:b/>
          <w:noProof/>
        </w:rPr>
        <w:t>4</w:t>
      </w:r>
      <w:r w:rsidRPr="005D5B3F">
        <w:rPr>
          <w:b/>
        </w:rPr>
        <w:fldChar w:fldCharType="end"/>
      </w:r>
      <w:r w:rsidRPr="005D5B3F">
        <w:rPr>
          <w:b/>
        </w:rPr>
        <w:t xml:space="preserve">: </w:t>
      </w:r>
      <w:r w:rsidRPr="005D5B3F">
        <w:rPr>
          <w:b/>
          <w:lang w:val="en-US" w:eastAsia="ko-KR"/>
        </w:rPr>
        <w:t>P</w:t>
      </w:r>
      <w:r w:rsidR="00FB2F87" w:rsidRPr="005D5B3F">
        <w:rPr>
          <w:b/>
          <w:lang w:val="en-US" w:eastAsia="ko-KR"/>
        </w:rPr>
        <w:t>er field alignment is adopted</w:t>
      </w:r>
      <w:r w:rsidRPr="005D5B3F">
        <w:rPr>
          <w:b/>
          <w:lang w:val="en-US" w:eastAsia="ko-KR"/>
        </w:rPr>
        <w:t xml:space="preserve"> for DCI size alignment</w:t>
      </w:r>
      <w:r w:rsidR="00FB2F87" w:rsidRPr="005D5B3F">
        <w:rPr>
          <w:b/>
          <w:lang w:val="en-US" w:eastAsia="ko-KR"/>
        </w:rPr>
        <w:t>.</w:t>
      </w:r>
      <w:bookmarkEnd w:id="15"/>
    </w:p>
    <w:p w14:paraId="718D5060" w14:textId="77777777" w:rsidR="005D6CE0" w:rsidRDefault="00FB2F87" w:rsidP="005D6CE0">
      <w:pPr>
        <w:pStyle w:val="B1"/>
        <w:rPr>
          <w:lang w:eastAsia="ko-KR"/>
        </w:rPr>
      </w:pPr>
      <w:r>
        <w:rPr>
          <w:rFonts w:hint="eastAsia"/>
          <w:lang w:eastAsia="ko-KR"/>
        </w:rPr>
        <w:t>T</w:t>
      </w:r>
      <w:r>
        <w:rPr>
          <w:lang w:eastAsia="ko-KR"/>
        </w:rPr>
        <w:t xml:space="preserve">his issue can be generalized to the case where BWP is switched. </w:t>
      </w:r>
      <w:r w:rsidR="005D6CE0">
        <w:rPr>
          <w:lang w:eastAsia="ko-KR"/>
        </w:rPr>
        <w:t>One approach is to introduce this field for all UL BWP which can schedule PUSCH. Thus, it removes the adaptation of payload due to this new information field. However, per-UE alignment may burden the DCI overhead. We prefer some UL BWP may not support the dynamic waveform indication, and we think that some existing information field can be shorted during the BWP switch.</w:t>
      </w:r>
    </w:p>
    <w:p w14:paraId="20C7C2A9" w14:textId="23A53236" w:rsidR="00D83DBB" w:rsidRPr="005D6CE0" w:rsidRDefault="005D6CE0" w:rsidP="00524AE1">
      <w:pPr>
        <w:pStyle w:val="B1"/>
        <w:rPr>
          <w:lang w:eastAsia="ko-KR"/>
        </w:rPr>
      </w:pPr>
      <w:bookmarkStart w:id="16" w:name="_Ref127348856"/>
      <w:r w:rsidRPr="005D5B3F">
        <w:rPr>
          <w:b/>
        </w:rPr>
        <w:t xml:space="preserve">Observation </w:t>
      </w:r>
      <w:r w:rsidRPr="005D5B3F">
        <w:rPr>
          <w:b/>
        </w:rPr>
        <w:fldChar w:fldCharType="begin"/>
      </w:r>
      <w:r w:rsidRPr="005D5B3F">
        <w:rPr>
          <w:b/>
        </w:rPr>
        <w:instrText xml:space="preserve"> SEQ Observation \* ARABIC </w:instrText>
      </w:r>
      <w:r w:rsidRPr="005D5B3F">
        <w:rPr>
          <w:b/>
        </w:rPr>
        <w:fldChar w:fldCharType="separate"/>
      </w:r>
      <w:r w:rsidR="0043521F">
        <w:rPr>
          <w:b/>
          <w:noProof/>
        </w:rPr>
        <w:t>1</w:t>
      </w:r>
      <w:r w:rsidRPr="005D5B3F">
        <w:rPr>
          <w:b/>
        </w:rPr>
        <w:fldChar w:fldCharType="end"/>
      </w:r>
      <w:r w:rsidRPr="005D5B3F">
        <w:rPr>
          <w:b/>
          <w:lang w:eastAsia="ko-KR"/>
        </w:rPr>
        <w:t xml:space="preserve">: Some </w:t>
      </w:r>
      <w:r>
        <w:rPr>
          <w:b/>
          <w:lang w:eastAsia="ko-KR"/>
        </w:rPr>
        <w:t>UL BWP may not dynamically indicate the waveform.</w:t>
      </w:r>
      <w:bookmarkEnd w:id="16"/>
    </w:p>
    <w:p w14:paraId="10802E9D" w14:textId="5DE47776" w:rsidR="00524AE1" w:rsidRDefault="00FB2F87" w:rsidP="00524AE1">
      <w:pPr>
        <w:pStyle w:val="B1"/>
        <w:rPr>
          <w:lang w:eastAsia="ko-KR"/>
        </w:rPr>
      </w:pPr>
      <w:r>
        <w:rPr>
          <w:lang w:eastAsia="ko-KR"/>
        </w:rPr>
        <w:t xml:space="preserve">Each UL BWP may or may not support the new information field in the DCI format 0_1/0_2 since each UL BWP has own PDCCH-config. Suppose that </w:t>
      </w:r>
      <w:r w:rsidR="00671F56">
        <w:rPr>
          <w:lang w:eastAsia="ko-KR"/>
        </w:rPr>
        <w:t>former</w:t>
      </w:r>
      <w:r>
        <w:rPr>
          <w:lang w:eastAsia="ko-KR"/>
        </w:rPr>
        <w:t xml:space="preserve"> UL BWP does not support this field but it switches to </w:t>
      </w:r>
      <w:r w:rsidR="00671F56">
        <w:rPr>
          <w:lang w:eastAsia="ko-KR"/>
        </w:rPr>
        <w:t>latter</w:t>
      </w:r>
      <w:r>
        <w:rPr>
          <w:lang w:eastAsia="ko-KR"/>
        </w:rPr>
        <w:t xml:space="preserve"> UL BWP which supports this field. The current specification tells some information field is </w:t>
      </w:r>
      <w:r w:rsidR="00671F56">
        <w:rPr>
          <w:lang w:eastAsia="ko-KR"/>
        </w:rPr>
        <w:t>shorted</w:t>
      </w:r>
      <w:r>
        <w:rPr>
          <w:lang w:eastAsia="ko-KR"/>
        </w:rPr>
        <w:t xml:space="preserve"> </w:t>
      </w:r>
      <w:r w:rsidR="00671F56">
        <w:rPr>
          <w:lang w:eastAsia="ko-KR"/>
        </w:rPr>
        <w:t xml:space="preserve">by one bit </w:t>
      </w:r>
      <w:r>
        <w:rPr>
          <w:lang w:eastAsia="ko-KR"/>
        </w:rPr>
        <w:t xml:space="preserve">and </w:t>
      </w:r>
      <w:r w:rsidR="00671F56">
        <w:rPr>
          <w:lang w:eastAsia="ko-KR"/>
        </w:rPr>
        <w:t xml:space="preserve">the saved bit is </w:t>
      </w:r>
      <w:r>
        <w:rPr>
          <w:lang w:eastAsia="ko-KR"/>
        </w:rPr>
        <w:t xml:space="preserve">used for waveform indication. </w:t>
      </w:r>
      <w:r w:rsidR="00671F56">
        <w:rPr>
          <w:lang w:eastAsia="ko-KR"/>
        </w:rPr>
        <w:t xml:space="preserve">For instance, the MCS </w:t>
      </w:r>
      <w:proofErr w:type="spellStart"/>
      <w:r w:rsidR="00671F56">
        <w:rPr>
          <w:lang w:eastAsia="ko-KR"/>
        </w:rPr>
        <w:t>fieldwidth</w:t>
      </w:r>
      <w:proofErr w:type="spellEnd"/>
      <w:r w:rsidR="00671F56">
        <w:rPr>
          <w:lang w:eastAsia="ko-KR"/>
        </w:rPr>
        <w:t xml:space="preserve"> can be vary depending on BWP switching field.</w:t>
      </w:r>
    </w:p>
    <w:p w14:paraId="0D45E826" w14:textId="021CCCB1" w:rsidR="00FB2F87" w:rsidRDefault="00FB2F87" w:rsidP="00FB2F87">
      <w:pPr>
        <w:pStyle w:val="B1"/>
        <w:rPr>
          <w:b/>
          <w:lang w:val="en-US" w:eastAsia="ko-KR"/>
        </w:rPr>
      </w:pPr>
      <w:bookmarkStart w:id="17" w:name="_Ref127348824"/>
      <w:r w:rsidRPr="005D5B3F">
        <w:rPr>
          <w:b/>
        </w:rPr>
        <w:t xml:space="preserve">Proposal </w:t>
      </w:r>
      <w:r w:rsidRPr="005D5B3F">
        <w:rPr>
          <w:b/>
        </w:rPr>
        <w:fldChar w:fldCharType="begin"/>
      </w:r>
      <w:r w:rsidRPr="005D5B3F">
        <w:rPr>
          <w:b/>
        </w:rPr>
        <w:instrText xml:space="preserve"> SEQ Proposal \* ARABIC </w:instrText>
      </w:r>
      <w:r w:rsidRPr="005D5B3F">
        <w:rPr>
          <w:b/>
        </w:rPr>
        <w:fldChar w:fldCharType="separate"/>
      </w:r>
      <w:r w:rsidR="0043521F">
        <w:rPr>
          <w:b/>
          <w:noProof/>
        </w:rPr>
        <w:t>5</w:t>
      </w:r>
      <w:r w:rsidRPr="005D5B3F">
        <w:rPr>
          <w:b/>
        </w:rPr>
        <w:fldChar w:fldCharType="end"/>
      </w:r>
      <w:r w:rsidRPr="005D5B3F">
        <w:rPr>
          <w:b/>
        </w:rPr>
        <w:t xml:space="preserve">: </w:t>
      </w:r>
      <w:r w:rsidR="008911A5">
        <w:rPr>
          <w:b/>
          <w:lang w:val="en-US" w:eastAsia="ko-KR"/>
        </w:rPr>
        <w:t xml:space="preserve">During the BWP switch, the information field can </w:t>
      </w:r>
      <w:r w:rsidR="005D6CE0">
        <w:rPr>
          <w:b/>
          <w:lang w:val="en-US" w:eastAsia="ko-KR"/>
        </w:rPr>
        <w:t>be shortened for waveform indication.</w:t>
      </w:r>
      <w:bookmarkEnd w:id="17"/>
    </w:p>
    <w:p w14:paraId="71A26505" w14:textId="071BBA4D" w:rsidR="005D6CE0" w:rsidRDefault="005D6CE0" w:rsidP="00FB2F87">
      <w:pPr>
        <w:pStyle w:val="B1"/>
        <w:rPr>
          <w:b/>
          <w:lang w:val="en-US" w:eastAsia="ko-KR"/>
        </w:rPr>
      </w:pPr>
    </w:p>
    <w:tbl>
      <w:tblPr>
        <w:tblStyle w:val="a6"/>
        <w:tblW w:w="0" w:type="auto"/>
        <w:tblInd w:w="113" w:type="dxa"/>
        <w:tblLook w:val="04A0" w:firstRow="1" w:lastRow="0" w:firstColumn="1" w:lastColumn="0" w:noHBand="0" w:noVBand="1"/>
      </w:tblPr>
      <w:tblGrid>
        <w:gridCol w:w="8903"/>
      </w:tblGrid>
      <w:tr w:rsidR="005D6CE0" w14:paraId="4811E4A9" w14:textId="77777777" w:rsidTr="005D6CE0">
        <w:tc>
          <w:tcPr>
            <w:tcW w:w="9016" w:type="dxa"/>
          </w:tcPr>
          <w:p w14:paraId="1D4F1332" w14:textId="77777777" w:rsidR="005D6CE0" w:rsidRPr="0067667A" w:rsidRDefault="005D6CE0" w:rsidP="005D6CE0">
            <w:pPr>
              <w:jc w:val="both"/>
              <w:rPr>
                <w:rFonts w:ascii="Times New Roman" w:hAnsi="Times New Roman"/>
                <w:szCs w:val="20"/>
                <w:highlight w:val="green"/>
              </w:rPr>
            </w:pPr>
            <w:r w:rsidRPr="0067667A">
              <w:rPr>
                <w:rFonts w:ascii="Times New Roman" w:hAnsi="Times New Roman" w:hint="eastAsia"/>
                <w:szCs w:val="20"/>
                <w:highlight w:val="green"/>
              </w:rPr>
              <w:t>A</w:t>
            </w:r>
            <w:r w:rsidRPr="0067667A">
              <w:rPr>
                <w:rFonts w:ascii="Times New Roman" w:hAnsi="Times New Roman"/>
                <w:szCs w:val="20"/>
                <w:highlight w:val="green"/>
              </w:rPr>
              <w:t>greement</w:t>
            </w:r>
          </w:p>
          <w:p w14:paraId="7DA01DCE" w14:textId="77777777" w:rsidR="005D6CE0" w:rsidRPr="0067667A" w:rsidRDefault="005D6CE0" w:rsidP="005D6CE0">
            <w:pPr>
              <w:jc w:val="both"/>
              <w:rPr>
                <w:rFonts w:ascii="Times New Roman" w:hAnsi="Times New Roman"/>
                <w:szCs w:val="20"/>
              </w:rPr>
            </w:pPr>
            <w:r w:rsidRPr="0067667A">
              <w:rPr>
                <w:rFonts w:ascii="Times New Roman" w:hAnsi="Times New Roman"/>
                <w:szCs w:val="20"/>
              </w:rPr>
              <w:t>Study the necessity of the following potential enhancements to assist the scheduler in determining waveform switching:</w:t>
            </w:r>
          </w:p>
          <w:p w14:paraId="02A47455" w14:textId="77777777" w:rsidR="005D6CE0" w:rsidRPr="0067667A" w:rsidRDefault="005D6CE0" w:rsidP="005D6CE0">
            <w:pPr>
              <w:numPr>
                <w:ilvl w:val="0"/>
                <w:numId w:val="3"/>
              </w:numPr>
              <w:ind w:left="720"/>
              <w:jc w:val="both"/>
              <w:rPr>
                <w:rFonts w:ascii="Times New Roman" w:hAnsi="Times New Roman"/>
                <w:szCs w:val="20"/>
              </w:rPr>
            </w:pPr>
            <w:r w:rsidRPr="0067667A">
              <w:rPr>
                <w:rFonts w:ascii="Times New Roman" w:hAnsi="Times New Roman"/>
                <w:szCs w:val="20"/>
              </w:rPr>
              <w:t xml:space="preserve">Reporting power headroom related information based on </w:t>
            </w:r>
            <w:proofErr w:type="spellStart"/>
            <w:proofErr w:type="gramStart"/>
            <w:r w:rsidRPr="0067667A">
              <w:rPr>
                <w:rFonts w:ascii="Times New Roman" w:hAnsi="Times New Roman"/>
                <w:szCs w:val="20"/>
              </w:rPr>
              <w:t>P</w:t>
            </w:r>
            <w:r w:rsidRPr="0067667A">
              <w:rPr>
                <w:rFonts w:ascii="Times New Roman" w:hAnsi="Times New Roman"/>
                <w:szCs w:val="20"/>
                <w:vertAlign w:val="subscript"/>
              </w:rPr>
              <w:t>CMAX,f</w:t>
            </w:r>
            <w:proofErr w:type="gramEnd"/>
            <w:r w:rsidRPr="0067667A">
              <w:rPr>
                <w:rFonts w:ascii="Times New Roman" w:hAnsi="Times New Roman"/>
                <w:szCs w:val="20"/>
                <w:vertAlign w:val="subscript"/>
              </w:rPr>
              <w:t>,c</w:t>
            </w:r>
            <w:proofErr w:type="spellEnd"/>
            <w:r w:rsidRPr="0067667A">
              <w:rPr>
                <w:rFonts w:ascii="Times New Roman" w:hAnsi="Times New Roman"/>
                <w:szCs w:val="20"/>
              </w:rPr>
              <w:t xml:space="preserve"> applicable to a target waveform </w:t>
            </w:r>
          </w:p>
          <w:p w14:paraId="7A0F842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Target waveform can be same or different from waveform of an actual PUSCH transmission</w:t>
            </w:r>
          </w:p>
          <w:p w14:paraId="404E54A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 xml:space="preserve">FFS target RB allocation and/or target modulation order can be same or different from respective properties of an actual PUSCH transmission </w:t>
            </w:r>
          </w:p>
          <w:p w14:paraId="1812F605"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FFS determination of target waveform, target RB allocation, target modulation order</w:t>
            </w:r>
          </w:p>
          <w:p w14:paraId="2A74E5C0"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 xml:space="preserve">FFS details, e.g. report </w:t>
            </w:r>
            <w:proofErr w:type="spellStart"/>
            <w:proofErr w:type="gramStart"/>
            <w:r w:rsidRPr="0067667A">
              <w:rPr>
                <w:rFonts w:ascii="Times New Roman" w:hAnsi="Times New Roman"/>
                <w:szCs w:val="20"/>
              </w:rPr>
              <w:t>P</w:t>
            </w:r>
            <w:r w:rsidRPr="0067667A">
              <w:rPr>
                <w:rFonts w:ascii="Times New Roman" w:hAnsi="Times New Roman"/>
                <w:szCs w:val="20"/>
                <w:vertAlign w:val="subscript"/>
              </w:rPr>
              <w:t>CMAX,f</w:t>
            </w:r>
            <w:proofErr w:type="gramEnd"/>
            <w:r w:rsidRPr="0067667A">
              <w:rPr>
                <w:rFonts w:ascii="Times New Roman" w:hAnsi="Times New Roman"/>
                <w:szCs w:val="20"/>
                <w:vertAlign w:val="subscript"/>
              </w:rPr>
              <w:t>,c</w:t>
            </w:r>
            <w:proofErr w:type="spellEnd"/>
            <w:r w:rsidRPr="0067667A">
              <w:rPr>
                <w:rFonts w:ascii="Times New Roman" w:hAnsi="Times New Roman"/>
                <w:szCs w:val="20"/>
              </w:rPr>
              <w:t xml:space="preserve"> or Type 1 power headroom for a waveform, or difference thereof between waveforms</w:t>
            </w:r>
          </w:p>
          <w:p w14:paraId="619EB89C" w14:textId="77777777" w:rsidR="005D6CE0" w:rsidRPr="0067667A" w:rsidRDefault="005D6CE0" w:rsidP="005D6CE0">
            <w:pPr>
              <w:numPr>
                <w:ilvl w:val="0"/>
                <w:numId w:val="3"/>
              </w:numPr>
              <w:ind w:left="720"/>
              <w:jc w:val="both"/>
              <w:rPr>
                <w:rFonts w:ascii="Times New Roman" w:hAnsi="Times New Roman"/>
                <w:szCs w:val="20"/>
              </w:rPr>
            </w:pPr>
            <w:r w:rsidRPr="0067667A">
              <w:rPr>
                <w:rFonts w:ascii="Times New Roman" w:hAnsi="Times New Roman"/>
                <w:szCs w:val="20"/>
              </w:rPr>
              <w:t>PHR triggering enhancements, e.g.</w:t>
            </w:r>
          </w:p>
          <w:p w14:paraId="211D2BEA"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Network-triggered PHR</w:t>
            </w:r>
          </w:p>
          <w:p w14:paraId="772A716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PH becomes lower (higher) than a threshold</w:t>
            </w:r>
          </w:p>
          <w:p w14:paraId="324E05AA"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PHR triggered by waveform switching</w:t>
            </w:r>
          </w:p>
          <w:p w14:paraId="763C24E5" w14:textId="77777777" w:rsidR="005D6CE0" w:rsidRPr="0067667A" w:rsidRDefault="005D6CE0" w:rsidP="005D6CE0">
            <w:pPr>
              <w:numPr>
                <w:ilvl w:val="0"/>
                <w:numId w:val="3"/>
              </w:numPr>
              <w:ind w:left="720"/>
              <w:rPr>
                <w:rFonts w:ascii="Times New Roman" w:hAnsi="Times New Roman"/>
                <w:szCs w:val="20"/>
              </w:rPr>
            </w:pPr>
            <w:r w:rsidRPr="0067667A">
              <w:rPr>
                <w:rFonts w:ascii="Times New Roman" w:hAnsi="Times New Roman"/>
                <w:szCs w:val="20"/>
              </w:rPr>
              <w:t>Reporting of recommended waveform or request to switch waveform</w:t>
            </w:r>
          </w:p>
          <w:p w14:paraId="341FEE9E" w14:textId="2DF9AF1D" w:rsidR="005D6CE0" w:rsidRPr="005D6CE0" w:rsidRDefault="005D6CE0" w:rsidP="005D6CE0">
            <w:pPr>
              <w:numPr>
                <w:ilvl w:val="0"/>
                <w:numId w:val="3"/>
              </w:numPr>
              <w:ind w:left="720"/>
              <w:rPr>
                <w:rFonts w:ascii="Times New Roman" w:hAnsi="Times New Roman"/>
                <w:szCs w:val="20"/>
              </w:rPr>
            </w:pPr>
            <w:r w:rsidRPr="0067667A">
              <w:rPr>
                <w:rFonts w:ascii="Times New Roman" w:hAnsi="Times New Roman"/>
                <w:szCs w:val="20"/>
              </w:rPr>
              <w:t>Other solutions not precluded</w:t>
            </w:r>
          </w:p>
        </w:tc>
      </w:tr>
    </w:tbl>
    <w:p w14:paraId="4DC6D0F2" w14:textId="77777777" w:rsidR="005D6CE0" w:rsidRDefault="005D6CE0" w:rsidP="00FB2F87">
      <w:pPr>
        <w:pStyle w:val="B1"/>
        <w:rPr>
          <w:b/>
          <w:lang w:val="en-US" w:eastAsia="ko-KR"/>
        </w:rPr>
      </w:pPr>
    </w:p>
    <w:p w14:paraId="0C1E2A2C" w14:textId="78D467FA" w:rsidR="00C95DFE" w:rsidRPr="00923074" w:rsidRDefault="00C95DFE" w:rsidP="005D6CE0">
      <w:pPr>
        <w:pStyle w:val="B1"/>
        <w:numPr>
          <w:ilvl w:val="0"/>
          <w:numId w:val="12"/>
        </w:numPr>
        <w:rPr>
          <w:lang w:val="en-US" w:eastAsia="ko-KR"/>
        </w:rPr>
      </w:pPr>
      <w:r w:rsidRPr="00923074">
        <w:rPr>
          <w:lang w:val="en-US" w:eastAsia="ko-KR"/>
        </w:rPr>
        <w:t>Enhancements to report impact of change of waveform</w:t>
      </w:r>
    </w:p>
    <w:p w14:paraId="6AD0FCCC" w14:textId="727DB022" w:rsidR="005D6CE0" w:rsidRDefault="005D6CE0" w:rsidP="005D6CE0">
      <w:pPr>
        <w:pStyle w:val="B1"/>
      </w:pPr>
      <w:r w:rsidRPr="005D6CE0">
        <w:rPr>
          <w:rFonts w:hint="eastAsia"/>
          <w:lang w:val="en-US" w:eastAsia="ko-KR"/>
        </w:rPr>
        <w:t>T</w:t>
      </w:r>
      <w:r w:rsidRPr="005D6CE0">
        <w:rPr>
          <w:lang w:val="en-US" w:eastAsia="ko-KR"/>
        </w:rPr>
        <w:t>he previous meeting</w:t>
      </w:r>
      <w:r w:rsidR="008138D7">
        <w:rPr>
          <w:lang w:val="en-US" w:eastAsia="ko-KR"/>
        </w:rPr>
        <w:t>s</w:t>
      </w:r>
      <w:r w:rsidRPr="005D6CE0">
        <w:rPr>
          <w:lang w:val="en-US" w:eastAsia="ko-KR"/>
        </w:rPr>
        <w:t xml:space="preserve"> agreed to study </w:t>
      </w:r>
      <w:r w:rsidR="008138D7">
        <w:rPr>
          <w:lang w:val="en-US" w:eastAsia="ko-KR"/>
        </w:rPr>
        <w:t xml:space="preserve">enhancements </w:t>
      </w:r>
      <w:r w:rsidRPr="005D6CE0">
        <w:rPr>
          <w:lang w:val="en-US" w:eastAsia="ko-KR"/>
        </w:rPr>
        <w:t xml:space="preserve">regarding headroom reports. </w:t>
      </w:r>
      <w:r>
        <w:rPr>
          <w:lang w:val="en-US" w:eastAsia="ko-KR"/>
        </w:rPr>
        <w:t xml:space="preserve">The </w:t>
      </w:r>
      <w:proofErr w:type="spellStart"/>
      <w:proofErr w:type="gramStart"/>
      <w:r>
        <w:t>P</w:t>
      </w:r>
      <w:r w:rsidRPr="00BE62EB">
        <w:rPr>
          <w:vertAlign w:val="subscript"/>
        </w:rPr>
        <w:t>CMAX,f</w:t>
      </w:r>
      <w:proofErr w:type="gramEnd"/>
      <w:r w:rsidRPr="00BE62EB">
        <w:rPr>
          <w:vertAlign w:val="subscript"/>
        </w:rPr>
        <w:t>,c</w:t>
      </w:r>
      <w:proofErr w:type="spellEnd"/>
      <w:r>
        <w:rPr>
          <w:vertAlign w:val="subscript"/>
        </w:rPr>
        <w:t xml:space="preserve"> </w:t>
      </w:r>
      <w:r>
        <w:t xml:space="preserve">in PHR MAC CE is introduced </w:t>
      </w:r>
      <w:r w:rsidR="00B42EF6">
        <w:t>since</w:t>
      </w:r>
      <w:r>
        <w:t xml:space="preserve"> the pathloss </w:t>
      </w:r>
      <w:r w:rsidR="008138D7">
        <w:t>can be</w:t>
      </w:r>
      <w:r>
        <w:t xml:space="preserve"> </w:t>
      </w:r>
      <w:r w:rsidR="00B42EF6">
        <w:t>outdated</w:t>
      </w:r>
      <w:r>
        <w:t xml:space="preserve"> at the scheduler and as a result the target SINR is not known</w:t>
      </w:r>
      <w:r w:rsidR="008138D7">
        <w:t xml:space="preserve"> and appropriate TPC commands may not be derived.</w:t>
      </w:r>
      <w:r>
        <w:t xml:space="preserve"> As the current specification describes, </w:t>
      </w:r>
      <w:r w:rsidR="00B42EF6">
        <w:t xml:space="preserve">the MPR-related offsets are already applied in the </w:t>
      </w:r>
      <w:proofErr w:type="spellStart"/>
      <w:r w:rsidR="00B42EF6">
        <w:t>P</w:t>
      </w:r>
      <w:r w:rsidR="00B42EF6" w:rsidRPr="00BE62EB">
        <w:rPr>
          <w:vertAlign w:val="subscript"/>
        </w:rPr>
        <w:t>CMAX,f,c</w:t>
      </w:r>
      <w:proofErr w:type="spellEnd"/>
      <w:r w:rsidR="00B42EF6">
        <w:t xml:space="preserve"> </w:t>
      </w:r>
      <w:r w:rsidR="0002029E">
        <w:t>(</w:t>
      </w:r>
      <w:r w:rsidR="0002029E">
        <w:rPr>
          <w:rFonts w:hint="eastAsia"/>
          <w:lang w:eastAsia="ko-KR"/>
        </w:rPr>
        <w:t>o</w:t>
      </w:r>
      <w:r w:rsidR="0002029E">
        <w:rPr>
          <w:lang w:eastAsia="ko-KR"/>
        </w:rPr>
        <w:t xml:space="preserve">r </w:t>
      </w:r>
      <m:oMath>
        <m:acc>
          <m:accPr>
            <m:chr m:val="̃"/>
            <m:ctrlPr>
              <w:rPr>
                <w:rFonts w:ascii="Cambria Math" w:hAnsi="Cambria Math"/>
              </w:rPr>
            </m:ctrlPr>
          </m:accPr>
          <m:e>
            <m:r>
              <m:rPr>
                <m:sty m:val="p"/>
              </m:rPr>
              <w:rPr>
                <w:rFonts w:ascii="Cambria Math" w:hAnsi="Cambria Math"/>
              </w:rPr>
              <m:t>P</m:t>
            </m:r>
          </m:e>
        </m:acc>
      </m:oMath>
      <w:r w:rsidR="0002029E" w:rsidRPr="00BE62EB">
        <w:rPr>
          <w:vertAlign w:val="subscript"/>
        </w:rPr>
        <w:t>CMAX,f,c</w:t>
      </w:r>
      <w:r w:rsidR="0002029E" w:rsidRPr="0002029E">
        <w:t>)</w:t>
      </w:r>
      <w:r w:rsidR="0002029E">
        <w:t xml:space="preserve"> </w:t>
      </w:r>
      <w:r w:rsidR="00661E61">
        <w:t>and the scheduler can determine TPC commands with the included PH value.</w:t>
      </w:r>
    </w:p>
    <w:p w14:paraId="6F7CCD09" w14:textId="1E181607" w:rsidR="00981ACB" w:rsidRDefault="00661E61" w:rsidP="005D6CE0">
      <w:pPr>
        <w:pStyle w:val="B1"/>
        <w:rPr>
          <w:lang w:eastAsia="ko-KR"/>
        </w:rPr>
      </w:pPr>
      <w:r>
        <w:rPr>
          <w:lang w:val="en-US" w:eastAsia="ko-KR"/>
        </w:rPr>
        <w:t>H</w:t>
      </w:r>
      <w:r w:rsidR="005D6CE0">
        <w:rPr>
          <w:lang w:val="en-US" w:eastAsia="ko-KR"/>
        </w:rPr>
        <w:t>owever, it implies PH schemes are impact and it might require the RAN2 involvement. Since this work item does not have any RAN2 time unit, the detailed solution strives to</w:t>
      </w:r>
      <w:r w:rsidR="005D3798">
        <w:rPr>
          <w:lang w:val="en-US" w:eastAsia="ko-KR"/>
        </w:rPr>
        <w:t xml:space="preserve"> minimize RAN2 impacts.</w:t>
      </w:r>
      <w:r w:rsidR="00553029">
        <w:rPr>
          <w:lang w:val="en-US" w:eastAsia="ko-KR"/>
        </w:rPr>
        <w:t xml:space="preserve"> </w:t>
      </w:r>
      <w:r w:rsidR="0002029E">
        <w:rPr>
          <w:rFonts w:hint="eastAsia"/>
          <w:lang w:eastAsia="ko-KR"/>
        </w:rPr>
        <w:t>W</w:t>
      </w:r>
      <w:r w:rsidR="0002029E">
        <w:rPr>
          <w:lang w:eastAsia="ko-KR"/>
        </w:rPr>
        <w:t xml:space="preserve">e observe that PHR MAC CE does not involve the UL-DCI, thus </w:t>
      </w:r>
      <w:r w:rsidR="00981ACB">
        <w:rPr>
          <w:lang w:eastAsia="ko-KR"/>
        </w:rPr>
        <w:t>the applied</w:t>
      </w:r>
      <w:r w:rsidR="0002029E">
        <w:rPr>
          <w:lang w:eastAsia="ko-KR"/>
        </w:rPr>
        <w:t xml:space="preserve"> waveform </w:t>
      </w:r>
      <w:r w:rsidR="005E47C5">
        <w:rPr>
          <w:lang w:eastAsia="ko-KR"/>
        </w:rPr>
        <w:t xml:space="preserve">may not relevant to PHR MAC CE. </w:t>
      </w:r>
    </w:p>
    <w:p w14:paraId="4077E141" w14:textId="30B71D9F" w:rsidR="00E274A2" w:rsidRDefault="00981ACB" w:rsidP="00E274A2">
      <w:pPr>
        <w:pStyle w:val="B1"/>
        <w:rPr>
          <w:lang w:eastAsia="ko-KR"/>
        </w:rPr>
      </w:pPr>
      <w:r>
        <w:rPr>
          <w:lang w:eastAsia="ko-KR"/>
        </w:rPr>
        <w:t>One way to introduce its dependency is to include PHs in both waveforms.</w:t>
      </w:r>
      <w:r w:rsidR="00027BBB">
        <w:rPr>
          <w:lang w:eastAsia="ko-KR"/>
        </w:rPr>
        <w:t xml:space="preserve"> Referring to the current specification, </w:t>
      </w:r>
      <w:r w:rsidR="00467004">
        <w:rPr>
          <w:lang w:eastAsia="ko-KR"/>
        </w:rPr>
        <w:t xml:space="preserve">the reference PH is calculated from </w:t>
      </w:r>
      <m:oMath>
        <m:acc>
          <m:accPr>
            <m:chr m:val="̃"/>
            <m:ctrlPr>
              <w:rPr>
                <w:rFonts w:ascii="Cambria Math" w:hAnsi="Cambria Math"/>
              </w:rPr>
            </m:ctrlPr>
          </m:accPr>
          <m:e>
            <m:r>
              <m:rPr>
                <m:sty m:val="p"/>
              </m:rPr>
              <w:rPr>
                <w:rFonts w:ascii="Cambria Math" w:hAnsi="Cambria Math"/>
              </w:rPr>
              <m:t>P</m:t>
            </m:r>
          </m:e>
        </m:acc>
      </m:oMath>
      <w:proofErr w:type="spellStart"/>
      <w:r w:rsidR="00467004" w:rsidRPr="00BE62EB">
        <w:rPr>
          <w:vertAlign w:val="subscript"/>
        </w:rPr>
        <w:t>CMAX,f,c</w:t>
      </w:r>
      <w:proofErr w:type="spellEnd"/>
      <w:r w:rsidR="00467004">
        <w:t xml:space="preserve">, whose MPR/A-/P-MPR=0, and the waveform dependency disappears. To solve this problem, we simply allow to report actual PHs which uses </w:t>
      </w:r>
      <w:proofErr w:type="spellStart"/>
      <w:r w:rsidR="00467004">
        <w:t>P</w:t>
      </w:r>
      <w:r w:rsidR="00467004" w:rsidRPr="00BE62EB">
        <w:rPr>
          <w:vertAlign w:val="subscript"/>
        </w:rPr>
        <w:t>CMAX,f,c</w:t>
      </w:r>
      <w:proofErr w:type="spellEnd"/>
      <w:r w:rsidR="00467004" w:rsidRPr="00467004">
        <w:t>.</w:t>
      </w:r>
      <w:r w:rsidR="00E274A2" w:rsidRPr="00E274A2">
        <w:rPr>
          <w:lang w:eastAsia="ko-KR"/>
        </w:rPr>
        <w:t xml:space="preserve"> </w:t>
      </w:r>
      <w:r w:rsidR="00E274A2">
        <w:rPr>
          <w:lang w:eastAsia="ko-KR"/>
        </w:rPr>
        <w:t>Using two PHs are included and at least one PH is actual, the scheduler can deduce MPR related offsets, and at last the impact of either waveform can be derived.</w:t>
      </w:r>
    </w:p>
    <w:p w14:paraId="090ADE4C" w14:textId="030BFD63" w:rsidR="00027BBB" w:rsidRPr="000321B5" w:rsidRDefault="000321B5" w:rsidP="005D6CE0">
      <w:pPr>
        <w:pStyle w:val="B1"/>
        <w:rPr>
          <w:b/>
          <w:lang w:eastAsia="ko-KR"/>
        </w:rPr>
      </w:pPr>
      <w:bookmarkStart w:id="18" w:name="_Ref127348828"/>
      <w:r w:rsidRPr="000321B5">
        <w:rPr>
          <w:b/>
        </w:rPr>
        <w:lastRenderedPageBreak/>
        <w:t xml:space="preserve">Proposal </w:t>
      </w:r>
      <w:r w:rsidRPr="000321B5">
        <w:rPr>
          <w:b/>
        </w:rPr>
        <w:fldChar w:fldCharType="begin"/>
      </w:r>
      <w:r w:rsidRPr="000321B5">
        <w:rPr>
          <w:b/>
        </w:rPr>
        <w:instrText xml:space="preserve"> SEQ Proposal \* ARABIC </w:instrText>
      </w:r>
      <w:r w:rsidRPr="000321B5">
        <w:rPr>
          <w:b/>
        </w:rPr>
        <w:fldChar w:fldCharType="separate"/>
      </w:r>
      <w:r w:rsidR="0043521F">
        <w:rPr>
          <w:b/>
          <w:noProof/>
        </w:rPr>
        <w:t>6</w:t>
      </w:r>
      <w:r w:rsidRPr="000321B5">
        <w:rPr>
          <w:b/>
        </w:rPr>
        <w:fldChar w:fldCharType="end"/>
      </w:r>
      <w:r w:rsidRPr="000321B5">
        <w:rPr>
          <w:b/>
        </w:rPr>
        <w:t>:</w:t>
      </w:r>
      <w:r w:rsidR="00EB5118" w:rsidRPr="000321B5">
        <w:rPr>
          <w:b/>
          <w:lang w:eastAsia="ko-KR"/>
        </w:rPr>
        <w:t xml:space="preserve"> </w:t>
      </w:r>
      <w:r w:rsidR="00E274A2" w:rsidRPr="000321B5">
        <w:rPr>
          <w:b/>
          <w:lang w:eastAsia="ko-KR"/>
        </w:rPr>
        <w:t>It is beneficial to include t</w:t>
      </w:r>
      <w:r w:rsidR="00EB5118" w:rsidRPr="000321B5">
        <w:rPr>
          <w:b/>
          <w:lang w:eastAsia="ko-KR"/>
        </w:rPr>
        <w:t>wo PHs</w:t>
      </w:r>
      <w:r w:rsidR="00D76467" w:rsidRPr="000321B5">
        <w:rPr>
          <w:b/>
          <w:lang w:eastAsia="ko-KR"/>
        </w:rPr>
        <w:t xml:space="preserve"> in the same </w:t>
      </w:r>
      <w:r w:rsidR="00E274A2" w:rsidRPr="000321B5">
        <w:rPr>
          <w:b/>
          <w:lang w:eastAsia="ko-KR"/>
        </w:rPr>
        <w:t>report</w:t>
      </w:r>
      <w:r w:rsidR="00D76467" w:rsidRPr="000321B5">
        <w:rPr>
          <w:b/>
          <w:lang w:eastAsia="ko-KR"/>
        </w:rPr>
        <w:t>.</w:t>
      </w:r>
      <w:bookmarkEnd w:id="18"/>
    </w:p>
    <w:p w14:paraId="2B256C3C" w14:textId="47D71056" w:rsidR="0073622F" w:rsidRDefault="00E274A2" w:rsidP="005D6CE0">
      <w:pPr>
        <w:pStyle w:val="B1"/>
      </w:pPr>
      <w:r>
        <w:rPr>
          <w:rFonts w:hint="eastAsia"/>
          <w:lang w:eastAsia="ko-KR"/>
        </w:rPr>
        <w:t>I</w:t>
      </w:r>
      <w:r>
        <w:rPr>
          <w:lang w:eastAsia="ko-KR"/>
        </w:rPr>
        <w:t xml:space="preserve">f we introduce additional PH in a single report, then the RAN2 should involve. In our understanding, we can maximally reuse the current specification. Recall that the Rel-17 PUSCH repetition supports two PHs in a single MAC CE. This is different from our assumption because each PH describes own pathloss with a common </w:t>
      </w:r>
      <w:proofErr w:type="spellStart"/>
      <w:r>
        <w:t>P</w:t>
      </w:r>
      <w:r w:rsidRPr="00BE62EB">
        <w:rPr>
          <w:vertAlign w:val="subscript"/>
        </w:rPr>
        <w:t>CMAX,f,c</w:t>
      </w:r>
      <w:proofErr w:type="spellEnd"/>
      <w:r>
        <w:rPr>
          <w:lang w:eastAsia="ko-KR"/>
        </w:rPr>
        <w:t xml:space="preserve">. </w:t>
      </w:r>
      <w:r w:rsidR="00FF131B">
        <w:rPr>
          <w:lang w:eastAsia="ko-KR"/>
        </w:rPr>
        <w:t xml:space="preserve">However, we need two different </w:t>
      </w:r>
      <w:proofErr w:type="spellStart"/>
      <w:r w:rsidR="00FF131B">
        <w:t>P</w:t>
      </w:r>
      <w:r w:rsidR="00FF131B" w:rsidRPr="00BE62EB">
        <w:rPr>
          <w:vertAlign w:val="subscript"/>
        </w:rPr>
        <w:t>CMAX,f,c</w:t>
      </w:r>
      <w:proofErr w:type="spellEnd"/>
      <w:r w:rsidR="00FF131B" w:rsidRPr="00FF131B">
        <w:t>.</w:t>
      </w:r>
      <w:r w:rsidR="00FF131B">
        <w:t xml:space="preserve"> This can be relieved at least one PH is actual and we can subtract known terms to obtain MPR related offsets by using two PHs. </w:t>
      </w:r>
      <w:r w:rsidR="00250477">
        <w:t xml:space="preserve">The </w:t>
      </w:r>
      <w:proofErr w:type="spellStart"/>
      <w:r w:rsidR="00250477">
        <w:t>P</w:t>
      </w:r>
      <w:r w:rsidR="00250477" w:rsidRPr="00BE62EB">
        <w:rPr>
          <w:vertAlign w:val="subscript"/>
        </w:rPr>
        <w:t>CMAX,f,c</w:t>
      </w:r>
      <w:proofErr w:type="spellEnd"/>
      <w:r w:rsidR="00250477">
        <w:rPr>
          <w:vertAlign w:val="subscript"/>
        </w:rPr>
        <w:t xml:space="preserve"> </w:t>
      </w:r>
      <w:r w:rsidR="00250477">
        <w:t xml:space="preserve">may come from the waveform associated with the UL BWP. </w:t>
      </w:r>
    </w:p>
    <w:p w14:paraId="4B4AA38F" w14:textId="0FEC1DE6" w:rsidR="00250477" w:rsidRDefault="00250477" w:rsidP="005D6CE0">
      <w:pPr>
        <w:pStyle w:val="B1"/>
      </w:pPr>
      <w:r>
        <w:t>If the UL BWP is not scheduled, then the MAC CE can include two reference PHs which have a same value, or can have one actual PH and one reference PH.</w:t>
      </w:r>
      <w:r w:rsidR="0073622F">
        <w:t xml:space="preserve"> In perspective of overhead reduction, one reference PH can be included in the MAC CE when the scheduling does not occur. Alternatively, we can consider generating actual PH without the scheduling in the UL BWP.</w:t>
      </w:r>
    </w:p>
    <w:p w14:paraId="0657D48E" w14:textId="37746B61" w:rsidR="00FF131B" w:rsidRPr="000321B5" w:rsidRDefault="000321B5" w:rsidP="005D6CE0">
      <w:pPr>
        <w:pStyle w:val="B1"/>
        <w:rPr>
          <w:b/>
          <w:lang w:eastAsia="ko-KR"/>
        </w:rPr>
      </w:pPr>
      <w:bookmarkStart w:id="19" w:name="_Ref127348832"/>
      <w:r w:rsidRPr="000321B5">
        <w:rPr>
          <w:b/>
        </w:rPr>
        <w:t xml:space="preserve">Proposal </w:t>
      </w:r>
      <w:r w:rsidRPr="000321B5">
        <w:rPr>
          <w:b/>
        </w:rPr>
        <w:fldChar w:fldCharType="begin"/>
      </w:r>
      <w:r w:rsidRPr="000321B5">
        <w:rPr>
          <w:b/>
        </w:rPr>
        <w:instrText xml:space="preserve"> SEQ Proposal \* ARABIC </w:instrText>
      </w:r>
      <w:r w:rsidRPr="000321B5">
        <w:rPr>
          <w:b/>
        </w:rPr>
        <w:fldChar w:fldCharType="separate"/>
      </w:r>
      <w:r w:rsidR="0043521F">
        <w:rPr>
          <w:b/>
          <w:noProof/>
        </w:rPr>
        <w:t>7</w:t>
      </w:r>
      <w:r w:rsidRPr="000321B5">
        <w:rPr>
          <w:b/>
        </w:rPr>
        <w:fldChar w:fldCharType="end"/>
      </w:r>
      <w:r w:rsidRPr="000321B5">
        <w:rPr>
          <w:b/>
        </w:rPr>
        <w:t>:</w:t>
      </w:r>
      <w:r w:rsidR="00FF131B" w:rsidRPr="000321B5">
        <w:rPr>
          <w:b/>
          <w:lang w:eastAsia="ko-KR"/>
        </w:rPr>
        <w:t xml:space="preserve"> </w:t>
      </w:r>
      <w:r w:rsidR="00E807D2">
        <w:rPr>
          <w:b/>
          <w:lang w:eastAsia="ko-KR"/>
        </w:rPr>
        <w:t>To include PHs in both waveforms, consider modifying</w:t>
      </w:r>
      <w:r w:rsidR="00FF131B" w:rsidRPr="000321B5">
        <w:rPr>
          <w:b/>
          <w:lang w:eastAsia="ko-KR"/>
        </w:rPr>
        <w:t xml:space="preserve"> Rel-17 PUSCH repetition </w:t>
      </w:r>
      <w:r w:rsidR="00250477">
        <w:rPr>
          <w:b/>
          <w:lang w:eastAsia="ko-KR"/>
        </w:rPr>
        <w:t xml:space="preserve">to </w:t>
      </w:r>
      <w:r w:rsidR="00FF131B" w:rsidRPr="000321B5">
        <w:rPr>
          <w:b/>
          <w:lang w:eastAsia="ko-KR"/>
        </w:rPr>
        <w:t xml:space="preserve">Rel-18 waveform indication </w:t>
      </w:r>
      <w:bookmarkEnd w:id="19"/>
    </w:p>
    <w:p w14:paraId="2761028F" w14:textId="77777777" w:rsidR="00D76467" w:rsidRPr="005E47C5" w:rsidRDefault="00D76467" w:rsidP="005D6CE0">
      <w:pPr>
        <w:pStyle w:val="B1"/>
        <w:rPr>
          <w:lang w:val="en-US" w:eastAsia="ko-KR"/>
        </w:rPr>
      </w:pPr>
    </w:p>
    <w:p w14:paraId="068CBE11" w14:textId="77777777" w:rsidR="000B4554" w:rsidRPr="00B05F73" w:rsidRDefault="000B4554" w:rsidP="000B4554">
      <w:pPr>
        <w:pStyle w:val="B1"/>
        <w:rPr>
          <w:b/>
          <w:sz w:val="2"/>
          <w:szCs w:val="2"/>
        </w:rPr>
      </w:pPr>
    </w:p>
    <w:bookmarkEnd w:id="10"/>
    <w:p w14:paraId="5C8D1234" w14:textId="7A26B602" w:rsidR="0089074E" w:rsidRDefault="000565F3" w:rsidP="002E332B">
      <w:pPr>
        <w:pStyle w:val="1"/>
        <w:numPr>
          <w:ilvl w:val="0"/>
          <w:numId w:val="1"/>
        </w:numPr>
        <w:rPr>
          <w:lang w:eastAsia="ko-KR"/>
        </w:rPr>
      </w:pPr>
      <w:r>
        <w:rPr>
          <w:lang w:eastAsia="ko-KR"/>
        </w:rPr>
        <w:t>Conclusion</w:t>
      </w:r>
    </w:p>
    <w:p w14:paraId="5085BDF5" w14:textId="663EE7BB" w:rsidR="004D61C3" w:rsidRDefault="00CA4970" w:rsidP="00E1298F">
      <w:pPr>
        <w:pStyle w:val="B1"/>
        <w:rPr>
          <w:lang w:eastAsia="ko-KR"/>
        </w:rPr>
      </w:pPr>
      <w:r>
        <w:rPr>
          <w:lang w:eastAsia="ko-KR"/>
        </w:rPr>
        <w:t xml:space="preserve">We address our view </w:t>
      </w:r>
      <w:r w:rsidR="00D45F8F">
        <w:rPr>
          <w:lang w:eastAsia="ko-KR"/>
        </w:rPr>
        <w:t xml:space="preserve">about supporting </w:t>
      </w:r>
      <w:r w:rsidR="00BC1C32">
        <w:rPr>
          <w:rFonts w:hint="eastAsia"/>
          <w:lang w:eastAsia="ko-KR"/>
        </w:rPr>
        <w:t>dynamic</w:t>
      </w:r>
      <w:r w:rsidR="00BC1C32">
        <w:rPr>
          <w:lang w:eastAsia="ko-KR"/>
        </w:rPr>
        <w:t xml:space="preserve"> </w:t>
      </w:r>
      <w:r w:rsidR="00BC1C32">
        <w:rPr>
          <w:rFonts w:hint="eastAsia"/>
          <w:lang w:eastAsia="ko-KR"/>
        </w:rPr>
        <w:t>UL</w:t>
      </w:r>
      <w:r w:rsidR="00BC1C32">
        <w:rPr>
          <w:lang w:eastAsia="ko-KR"/>
        </w:rPr>
        <w:t xml:space="preserve"> </w:t>
      </w:r>
      <w:r w:rsidR="00BC1C32">
        <w:rPr>
          <w:rFonts w:hint="eastAsia"/>
          <w:lang w:eastAsia="ko-KR"/>
        </w:rPr>
        <w:t>waveform</w:t>
      </w:r>
      <w:r w:rsidR="00BC1C32">
        <w:rPr>
          <w:lang w:eastAsia="ko-KR"/>
        </w:rPr>
        <w:t xml:space="preserve"> </w:t>
      </w:r>
      <w:r w:rsidR="00BC1C32">
        <w:rPr>
          <w:rFonts w:hint="eastAsia"/>
          <w:lang w:eastAsia="ko-KR"/>
        </w:rPr>
        <w:t>changes</w:t>
      </w:r>
      <w:r w:rsidR="000A5E64">
        <w:rPr>
          <w:lang w:eastAsia="ko-KR"/>
        </w:rPr>
        <w:t>.</w:t>
      </w:r>
    </w:p>
    <w:p w14:paraId="164CE680" w14:textId="11F2F6E6"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_Ref127348807 \h</w:instrText>
      </w:r>
      <w:r>
        <w:rPr>
          <w:lang w:eastAsia="ko-KR"/>
        </w:rPr>
        <w:instrText xml:space="preserve"> </w:instrText>
      </w:r>
      <w:r>
        <w:rPr>
          <w:lang w:eastAsia="ko-KR"/>
        </w:rPr>
      </w:r>
      <w:r>
        <w:rPr>
          <w:lang w:eastAsia="ko-KR"/>
        </w:rPr>
        <w:fldChar w:fldCharType="separate"/>
      </w:r>
      <w:r w:rsidR="0043521F" w:rsidRPr="00C77346">
        <w:rPr>
          <w:b/>
        </w:rPr>
        <w:t xml:space="preserve">Proposal </w:t>
      </w:r>
      <w:r w:rsidR="0043521F">
        <w:rPr>
          <w:b/>
          <w:noProof/>
        </w:rPr>
        <w:t>1</w:t>
      </w:r>
      <w:r w:rsidR="0043521F" w:rsidRPr="00C77346">
        <w:rPr>
          <w:b/>
        </w:rPr>
        <w:t xml:space="preserve">: </w:t>
      </w:r>
      <w:r w:rsidR="0043521F">
        <w:rPr>
          <w:rFonts w:hint="eastAsia"/>
          <w:b/>
          <w:lang w:eastAsia="ko-KR"/>
        </w:rPr>
        <w:t>N</w:t>
      </w:r>
      <w:r w:rsidR="0043521F">
        <w:rPr>
          <w:b/>
          <w:lang w:eastAsia="ko-KR"/>
        </w:rPr>
        <w:t xml:space="preserve">ot </w:t>
      </w:r>
      <w:r w:rsidR="0043521F" w:rsidRPr="00C77346">
        <w:rPr>
          <w:b/>
          <w:lang w:eastAsia="ko-KR"/>
        </w:rPr>
        <w:t xml:space="preserve">prefer to </w:t>
      </w:r>
      <w:r w:rsidR="0043521F">
        <w:rPr>
          <w:b/>
          <w:lang w:eastAsia="ko-KR"/>
        </w:rPr>
        <w:t xml:space="preserve">introduce the additional information field in </w:t>
      </w:r>
      <w:r w:rsidR="0043521F" w:rsidRPr="00C77346">
        <w:rPr>
          <w:b/>
          <w:lang w:eastAsia="ko-KR"/>
        </w:rPr>
        <w:t>DCI format 0_0.</w:t>
      </w:r>
      <w:r>
        <w:rPr>
          <w:lang w:eastAsia="ko-KR"/>
        </w:rPr>
        <w:fldChar w:fldCharType="end"/>
      </w:r>
    </w:p>
    <w:p w14:paraId="5F73B839" w14:textId="21446E82"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_Ref127348813 \h</w:instrText>
      </w:r>
      <w:r>
        <w:rPr>
          <w:lang w:eastAsia="ko-KR"/>
        </w:rPr>
        <w:instrText xml:space="preserve"> </w:instrText>
      </w:r>
      <w:r>
        <w:rPr>
          <w:lang w:eastAsia="ko-KR"/>
        </w:rPr>
      </w:r>
      <w:r>
        <w:rPr>
          <w:lang w:eastAsia="ko-KR"/>
        </w:rPr>
        <w:fldChar w:fldCharType="separate"/>
      </w:r>
      <w:r w:rsidR="0043521F" w:rsidRPr="00C77346">
        <w:rPr>
          <w:b/>
        </w:rPr>
        <w:t xml:space="preserve">Proposal </w:t>
      </w:r>
      <w:r w:rsidR="0043521F">
        <w:rPr>
          <w:b/>
          <w:noProof/>
        </w:rPr>
        <w:t>2</w:t>
      </w:r>
      <w:r w:rsidR="0043521F">
        <w:rPr>
          <w:rFonts w:hint="eastAsia"/>
          <w:b/>
          <w:lang w:eastAsia="ko-KR"/>
        </w:rPr>
        <w:t>:</w:t>
      </w:r>
      <w:r w:rsidR="0043521F">
        <w:rPr>
          <w:b/>
        </w:rPr>
        <w:t xml:space="preserve"> Support the dynamic waveform indication based on DCI format 0_1/0_2 for the type 2 CG PUSCH.</w:t>
      </w:r>
      <w:r>
        <w:rPr>
          <w:lang w:eastAsia="ko-KR"/>
        </w:rPr>
        <w:fldChar w:fldCharType="end"/>
      </w:r>
    </w:p>
    <w:p w14:paraId="2A53FA34" w14:textId="6DF6FBF8"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_Ref118376153 \h</w:instrText>
      </w:r>
      <w:r>
        <w:rPr>
          <w:lang w:eastAsia="ko-KR"/>
        </w:rPr>
        <w:instrText xml:space="preserve"> </w:instrText>
      </w:r>
      <w:r>
        <w:rPr>
          <w:lang w:eastAsia="ko-KR"/>
        </w:rPr>
      </w:r>
      <w:r>
        <w:rPr>
          <w:lang w:eastAsia="ko-KR"/>
        </w:rPr>
        <w:fldChar w:fldCharType="separate"/>
      </w:r>
      <w:r w:rsidR="0043521F" w:rsidRPr="00CD15C6">
        <w:rPr>
          <w:b/>
        </w:rPr>
        <w:t xml:space="preserve">Proposal </w:t>
      </w:r>
      <w:r w:rsidR="0043521F">
        <w:rPr>
          <w:b/>
          <w:noProof/>
        </w:rPr>
        <w:t>3</w:t>
      </w:r>
      <w:r w:rsidR="0043521F" w:rsidRPr="00CD15C6">
        <w:rPr>
          <w:b/>
        </w:rPr>
        <w:t xml:space="preserve">: </w:t>
      </w:r>
      <w:r w:rsidR="0043521F">
        <w:rPr>
          <w:b/>
          <w:lang w:eastAsia="ko-KR"/>
        </w:rPr>
        <w:t xml:space="preserve">The scheduled PUSCH </w:t>
      </w:r>
      <w:r w:rsidR="0043521F">
        <w:rPr>
          <w:rFonts w:hint="eastAsia"/>
          <w:b/>
          <w:lang w:eastAsia="ko-KR"/>
        </w:rPr>
        <w:t>i</w:t>
      </w:r>
      <w:r w:rsidR="0043521F">
        <w:rPr>
          <w:b/>
          <w:lang w:eastAsia="ko-KR"/>
        </w:rPr>
        <w:t>s dependent of its own UL-DCI for the waveform indication.</w:t>
      </w:r>
      <w:r>
        <w:rPr>
          <w:lang w:eastAsia="ko-KR"/>
        </w:rPr>
        <w:fldChar w:fldCharType="end"/>
      </w:r>
    </w:p>
    <w:p w14:paraId="31BDC5D3" w14:textId="4E1833DA"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_Ref127348821 \h</w:instrText>
      </w:r>
      <w:r>
        <w:rPr>
          <w:lang w:eastAsia="ko-KR"/>
        </w:rPr>
        <w:instrText xml:space="preserve"> </w:instrText>
      </w:r>
      <w:r>
        <w:rPr>
          <w:lang w:eastAsia="ko-KR"/>
        </w:rPr>
      </w:r>
      <w:r>
        <w:rPr>
          <w:lang w:eastAsia="ko-KR"/>
        </w:rPr>
        <w:fldChar w:fldCharType="separate"/>
      </w:r>
      <w:r w:rsidR="0043521F" w:rsidRPr="005D5B3F">
        <w:rPr>
          <w:b/>
        </w:rPr>
        <w:t xml:space="preserve">Proposal </w:t>
      </w:r>
      <w:r w:rsidR="0043521F">
        <w:rPr>
          <w:b/>
          <w:noProof/>
        </w:rPr>
        <w:t>4</w:t>
      </w:r>
      <w:r w:rsidR="0043521F" w:rsidRPr="005D5B3F">
        <w:rPr>
          <w:b/>
        </w:rPr>
        <w:t xml:space="preserve">: </w:t>
      </w:r>
      <w:r w:rsidR="0043521F" w:rsidRPr="005D5B3F">
        <w:rPr>
          <w:b/>
          <w:lang w:val="en-US" w:eastAsia="ko-KR"/>
        </w:rPr>
        <w:t>Per field alignment is adopted for DCI size alignment.</w:t>
      </w:r>
      <w:r>
        <w:rPr>
          <w:lang w:eastAsia="ko-KR"/>
        </w:rPr>
        <w:fldChar w:fldCharType="end"/>
      </w:r>
    </w:p>
    <w:p w14:paraId="0FF72305" w14:textId="6E614EDA" w:rsidR="00923074" w:rsidRDefault="00923074" w:rsidP="00923074">
      <w:pPr>
        <w:pStyle w:val="B1"/>
        <w:rPr>
          <w:lang w:eastAsia="ko-KR"/>
        </w:rPr>
      </w:pPr>
      <w:r>
        <w:rPr>
          <w:lang w:eastAsia="ko-KR"/>
        </w:rPr>
        <w:fldChar w:fldCharType="begin"/>
      </w:r>
      <w:r>
        <w:rPr>
          <w:lang w:eastAsia="ko-KR"/>
        </w:rPr>
        <w:instrText xml:space="preserve"> </w:instrText>
      </w:r>
      <w:r>
        <w:rPr>
          <w:rFonts w:hint="eastAsia"/>
          <w:lang w:eastAsia="ko-KR"/>
        </w:rPr>
        <w:instrText>REF _Ref127348856 \h</w:instrText>
      </w:r>
      <w:r>
        <w:rPr>
          <w:lang w:eastAsia="ko-KR"/>
        </w:rPr>
        <w:instrText xml:space="preserve"> </w:instrText>
      </w:r>
      <w:r>
        <w:rPr>
          <w:lang w:eastAsia="ko-KR"/>
        </w:rPr>
      </w:r>
      <w:r>
        <w:rPr>
          <w:lang w:eastAsia="ko-KR"/>
        </w:rPr>
        <w:fldChar w:fldCharType="separate"/>
      </w:r>
      <w:r w:rsidR="0043521F" w:rsidRPr="005D5B3F">
        <w:rPr>
          <w:b/>
        </w:rPr>
        <w:t xml:space="preserve">Observation </w:t>
      </w:r>
      <w:r w:rsidR="0043521F">
        <w:rPr>
          <w:b/>
          <w:noProof/>
        </w:rPr>
        <w:t>1</w:t>
      </w:r>
      <w:r w:rsidR="0043521F" w:rsidRPr="005D5B3F">
        <w:rPr>
          <w:b/>
          <w:lang w:eastAsia="ko-KR"/>
        </w:rPr>
        <w:t xml:space="preserve">: Some </w:t>
      </w:r>
      <w:r w:rsidR="0043521F">
        <w:rPr>
          <w:b/>
          <w:lang w:eastAsia="ko-KR"/>
        </w:rPr>
        <w:t>UL BWP may not dynamically indicate the waveform.</w:t>
      </w:r>
      <w:r>
        <w:rPr>
          <w:lang w:eastAsia="ko-KR"/>
        </w:rPr>
        <w:fldChar w:fldCharType="end"/>
      </w:r>
    </w:p>
    <w:p w14:paraId="1D06DDE0" w14:textId="049EFA12"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_Ref127348824 \h</w:instrText>
      </w:r>
      <w:r>
        <w:rPr>
          <w:lang w:eastAsia="ko-KR"/>
        </w:rPr>
        <w:instrText xml:space="preserve"> </w:instrText>
      </w:r>
      <w:r>
        <w:rPr>
          <w:lang w:eastAsia="ko-KR"/>
        </w:rPr>
      </w:r>
      <w:r>
        <w:rPr>
          <w:lang w:eastAsia="ko-KR"/>
        </w:rPr>
        <w:fldChar w:fldCharType="separate"/>
      </w:r>
      <w:r w:rsidR="0043521F" w:rsidRPr="005D5B3F">
        <w:rPr>
          <w:b/>
        </w:rPr>
        <w:t xml:space="preserve">Proposal </w:t>
      </w:r>
      <w:r w:rsidR="0043521F">
        <w:rPr>
          <w:b/>
          <w:noProof/>
        </w:rPr>
        <w:t>5</w:t>
      </w:r>
      <w:r w:rsidR="0043521F" w:rsidRPr="005D5B3F">
        <w:rPr>
          <w:b/>
        </w:rPr>
        <w:t xml:space="preserve">: </w:t>
      </w:r>
      <w:r w:rsidR="0043521F">
        <w:rPr>
          <w:b/>
          <w:lang w:val="en-US" w:eastAsia="ko-KR"/>
        </w:rPr>
        <w:t>During the BWP switch, the information field can be shortened for waveform indication.</w:t>
      </w:r>
      <w:r>
        <w:rPr>
          <w:lang w:eastAsia="ko-KR"/>
        </w:rPr>
        <w:fldChar w:fldCharType="end"/>
      </w:r>
    </w:p>
    <w:p w14:paraId="0CD0A1CC" w14:textId="03A61AA3"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_Ref127348828 \h</w:instrText>
      </w:r>
      <w:r>
        <w:rPr>
          <w:lang w:eastAsia="ko-KR"/>
        </w:rPr>
        <w:instrText xml:space="preserve"> </w:instrText>
      </w:r>
      <w:r>
        <w:rPr>
          <w:lang w:eastAsia="ko-KR"/>
        </w:rPr>
      </w:r>
      <w:r>
        <w:rPr>
          <w:lang w:eastAsia="ko-KR"/>
        </w:rPr>
        <w:fldChar w:fldCharType="separate"/>
      </w:r>
      <w:r w:rsidR="0043521F" w:rsidRPr="000321B5">
        <w:rPr>
          <w:b/>
        </w:rPr>
        <w:t xml:space="preserve">Proposal </w:t>
      </w:r>
      <w:r w:rsidR="0043521F">
        <w:rPr>
          <w:b/>
          <w:noProof/>
        </w:rPr>
        <w:t>6</w:t>
      </w:r>
      <w:r w:rsidR="0043521F" w:rsidRPr="000321B5">
        <w:rPr>
          <w:b/>
        </w:rPr>
        <w:t>:</w:t>
      </w:r>
      <w:r w:rsidR="0043521F" w:rsidRPr="000321B5">
        <w:rPr>
          <w:b/>
          <w:lang w:eastAsia="ko-KR"/>
        </w:rPr>
        <w:t xml:space="preserve"> It is beneficial to include two PHs in the same report.</w:t>
      </w:r>
      <w:r>
        <w:rPr>
          <w:lang w:eastAsia="ko-KR"/>
        </w:rPr>
        <w:fldChar w:fldCharType="end"/>
      </w:r>
    </w:p>
    <w:p w14:paraId="2B07E02D" w14:textId="51578825" w:rsidR="00923074" w:rsidRDefault="00923074"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_Ref127348832 \h</w:instrText>
      </w:r>
      <w:r>
        <w:rPr>
          <w:lang w:eastAsia="ko-KR"/>
        </w:rPr>
        <w:instrText xml:space="preserve"> </w:instrText>
      </w:r>
      <w:r>
        <w:rPr>
          <w:lang w:eastAsia="ko-KR"/>
        </w:rPr>
      </w:r>
      <w:r>
        <w:rPr>
          <w:lang w:eastAsia="ko-KR"/>
        </w:rPr>
        <w:fldChar w:fldCharType="separate"/>
      </w:r>
      <w:r w:rsidR="0043521F" w:rsidRPr="000321B5">
        <w:rPr>
          <w:b/>
        </w:rPr>
        <w:t xml:space="preserve">Proposal </w:t>
      </w:r>
      <w:r w:rsidR="0043521F">
        <w:rPr>
          <w:b/>
          <w:noProof/>
        </w:rPr>
        <w:t>7</w:t>
      </w:r>
      <w:r w:rsidR="0043521F" w:rsidRPr="000321B5">
        <w:rPr>
          <w:b/>
        </w:rPr>
        <w:t>:</w:t>
      </w:r>
      <w:r w:rsidR="0043521F" w:rsidRPr="000321B5">
        <w:rPr>
          <w:b/>
          <w:lang w:eastAsia="ko-KR"/>
        </w:rPr>
        <w:t xml:space="preserve"> </w:t>
      </w:r>
      <w:r w:rsidR="0043521F">
        <w:rPr>
          <w:b/>
          <w:lang w:eastAsia="ko-KR"/>
        </w:rPr>
        <w:t>To include PHs in both waveforms, consider modifying</w:t>
      </w:r>
      <w:r w:rsidR="0043521F" w:rsidRPr="000321B5">
        <w:rPr>
          <w:b/>
          <w:lang w:eastAsia="ko-KR"/>
        </w:rPr>
        <w:t xml:space="preserve"> Rel-17 PUSCH repetition </w:t>
      </w:r>
      <w:r w:rsidR="0043521F">
        <w:rPr>
          <w:b/>
          <w:lang w:eastAsia="ko-KR"/>
        </w:rPr>
        <w:t xml:space="preserve">to </w:t>
      </w:r>
      <w:r w:rsidR="0043521F" w:rsidRPr="000321B5">
        <w:rPr>
          <w:b/>
          <w:lang w:eastAsia="ko-KR"/>
        </w:rPr>
        <w:t xml:space="preserve">Rel-18 waveform indication </w:t>
      </w:r>
      <w:r>
        <w:rPr>
          <w:lang w:eastAsia="ko-KR"/>
        </w:rPr>
        <w:fldChar w:fldCharType="end"/>
      </w:r>
      <w:bookmarkStart w:id="20" w:name="_GoBack"/>
      <w:bookmarkEnd w:id="20"/>
    </w:p>
    <w:p w14:paraId="3CC7AB63" w14:textId="77777777" w:rsidR="00923074" w:rsidRDefault="00923074">
      <w:pPr>
        <w:pStyle w:val="B1"/>
        <w:rPr>
          <w:lang w:eastAsia="ko-KR"/>
        </w:rPr>
      </w:pPr>
    </w:p>
    <w:sectPr w:rsidR="0092307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3DA9E" w14:textId="77777777" w:rsidR="00A86812" w:rsidRDefault="00A86812" w:rsidP="003E77F5">
      <w:r>
        <w:separator/>
      </w:r>
    </w:p>
  </w:endnote>
  <w:endnote w:type="continuationSeparator" w:id="0">
    <w:p w14:paraId="212E7A9D" w14:textId="77777777" w:rsidR="00A86812" w:rsidRDefault="00A86812" w:rsidP="003E77F5">
      <w:r>
        <w:continuationSeparator/>
      </w:r>
    </w:p>
  </w:endnote>
  <w:endnote w:type="continuationNotice" w:id="1">
    <w:p w14:paraId="3BFF490E" w14:textId="77777777" w:rsidR="00A86812" w:rsidRDefault="00A86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C95DFE" w:rsidRDefault="00C95DFE">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C95DFE" w:rsidRDefault="00C95D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49079" w14:textId="77777777" w:rsidR="00A86812" w:rsidRDefault="00A86812" w:rsidP="003E77F5">
      <w:r>
        <w:separator/>
      </w:r>
    </w:p>
  </w:footnote>
  <w:footnote w:type="continuationSeparator" w:id="0">
    <w:p w14:paraId="2328F08C" w14:textId="77777777" w:rsidR="00A86812" w:rsidRDefault="00A86812" w:rsidP="003E77F5">
      <w:r>
        <w:continuationSeparator/>
      </w:r>
    </w:p>
  </w:footnote>
  <w:footnote w:type="continuationNotice" w:id="1">
    <w:p w14:paraId="5F58230B" w14:textId="77777777" w:rsidR="00A86812" w:rsidRDefault="00A86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10"/>
  </w:num>
  <w:num w:numId="5">
    <w:abstractNumId w:val="12"/>
  </w:num>
  <w:num w:numId="6">
    <w:abstractNumId w:val="9"/>
  </w:num>
  <w:num w:numId="7">
    <w:abstractNumId w:val="8"/>
  </w:num>
  <w:num w:numId="8">
    <w:abstractNumId w:val="3"/>
  </w:num>
  <w:num w:numId="9">
    <w:abstractNumId w:val="11"/>
  </w:num>
  <w:num w:numId="10">
    <w:abstractNumId w:val="7"/>
  </w:num>
  <w:num w:numId="11">
    <w:abstractNumId w:val="4"/>
  </w:num>
  <w:num w:numId="12">
    <w:abstractNumId w:val="6"/>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308"/>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EA"/>
    <w:rsid w:val="00517A89"/>
    <w:rsid w:val="0052021B"/>
    <w:rsid w:val="00520377"/>
    <w:rsid w:val="0052069B"/>
    <w:rsid w:val="00520C84"/>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BA9"/>
    <w:rsid w:val="008D55EC"/>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0314"/>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812"/>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A64"/>
    <w:rsid w:val="00AA66C6"/>
    <w:rsid w:val="00AA66D1"/>
    <w:rsid w:val="00AA6787"/>
    <w:rsid w:val="00AA6791"/>
    <w:rsid w:val="00AA7F6B"/>
    <w:rsid w:val="00AB1E73"/>
    <w:rsid w:val="00AB1ED8"/>
    <w:rsid w:val="00AB2BAB"/>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1EC2"/>
    <w:rsid w:val="00ED27AC"/>
    <w:rsid w:val="00ED29B6"/>
    <w:rsid w:val="00ED3CF7"/>
    <w:rsid w:val="00ED46AC"/>
    <w:rsid w:val="00ED476C"/>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www.w3.org/XML/1998/namespace"/>
    <ds:schemaRef ds:uri="http://schemas.microsoft.com/office/2006/metadata/properties"/>
    <ds:schemaRef ds:uri="http://schemas.microsoft.com/office/2006/documentManagement/types"/>
    <ds:schemaRef ds:uri="98c3c825-6db6-40e7-84ba-e24599bb6abc"/>
    <ds:schemaRef ds:uri="http://purl.org/dc/elements/1.1/"/>
    <ds:schemaRef ds:uri="http://schemas.microsoft.com/office/infopath/2007/PartnerControls"/>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9AC3E9D9-17E7-4602-AF43-66340D47B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1841</Words>
  <Characters>10495</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5</cp:revision>
  <cp:lastPrinted>2020-08-05T06:29:00Z</cp:lastPrinted>
  <dcterms:created xsi:type="dcterms:W3CDTF">2023-02-15T11:52:00Z</dcterms:created>
  <dcterms:modified xsi:type="dcterms:W3CDTF">2023-02-17T09:29:00Z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